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62D7DA" w14:textId="77777777" w:rsidR="00617D51" w:rsidRPr="00617D51" w:rsidRDefault="00617D51" w:rsidP="00617D51">
      <w:pPr>
        <w:pStyle w:val="1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617D51">
        <w:rPr>
          <w:rFonts w:ascii="Times New Roman" w:hAnsi="Times New Roman" w:cs="Times New Roman"/>
          <w:i w:val="0"/>
          <w:sz w:val="32"/>
          <w:szCs w:val="32"/>
        </w:rPr>
        <w:t>Общество с ограниченной ответственностью</w:t>
      </w:r>
    </w:p>
    <w:p w14:paraId="46FF86DC" w14:textId="77777777" w:rsidR="00617D51" w:rsidRPr="00617D51" w:rsidRDefault="00617D51" w:rsidP="00617D5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  <w:u w:val="single"/>
        </w:rPr>
      </w:pPr>
      <w:r w:rsidRPr="00617D51">
        <w:rPr>
          <w:rFonts w:ascii="Times New Roman" w:hAnsi="Times New Roman" w:cs="Times New Roman"/>
          <w:sz w:val="32"/>
          <w:szCs w:val="32"/>
        </w:rPr>
        <w:t>«Управляющая компания «</w:t>
      </w:r>
      <w:r w:rsidRPr="00617D51">
        <w:rPr>
          <w:rFonts w:ascii="Times New Roman" w:hAnsi="Times New Roman" w:cs="Times New Roman"/>
          <w:b/>
          <w:bCs/>
          <w:sz w:val="36"/>
          <w:szCs w:val="36"/>
        </w:rPr>
        <w:t>Профессиональные Инвестиции</w:t>
      </w:r>
      <w:r w:rsidRPr="00617D51">
        <w:rPr>
          <w:rFonts w:ascii="Times New Roman" w:hAnsi="Times New Roman" w:cs="Times New Roman"/>
          <w:b/>
          <w:bCs/>
          <w:sz w:val="32"/>
          <w:szCs w:val="32"/>
        </w:rPr>
        <w:t>»</w:t>
      </w:r>
      <w:r w:rsidR="00000000">
        <w:rPr>
          <w:rFonts w:ascii="Times New Roman" w:hAnsi="Times New Roman" w:cs="Times New Roman"/>
          <w:b/>
          <w:bCs/>
          <w:sz w:val="36"/>
          <w:szCs w:val="36"/>
          <w:u w:val="single"/>
        </w:rPr>
        <w:pict w14:anchorId="5E112E46">
          <v:rect id="_x0000_i1025" style="width:0;height:1.5pt" o:hralign="center" o:hrstd="t" o:hr="t" fillcolor="gray" stroked="f"/>
        </w:pict>
      </w:r>
    </w:p>
    <w:p w14:paraId="53E57665" w14:textId="77777777" w:rsidR="00617D51" w:rsidRPr="00617D51" w:rsidRDefault="00617D51" w:rsidP="00617D51">
      <w:pPr>
        <w:spacing w:after="0" w:line="240" w:lineRule="auto"/>
        <w:rPr>
          <w:rFonts w:ascii="Times New Roman" w:hAnsi="Times New Roman" w:cs="Times New Roman"/>
          <w:sz w:val="20"/>
        </w:rPr>
      </w:pPr>
      <w:r w:rsidRPr="00617D51">
        <w:rPr>
          <w:rFonts w:ascii="Times New Roman" w:hAnsi="Times New Roman" w:cs="Times New Roman"/>
          <w:sz w:val="20"/>
        </w:rPr>
        <w:t xml:space="preserve">123001, </w:t>
      </w:r>
      <w:proofErr w:type="spellStart"/>
      <w:r w:rsidRPr="00617D51">
        <w:rPr>
          <w:rFonts w:ascii="Times New Roman" w:hAnsi="Times New Roman" w:cs="Times New Roman"/>
          <w:sz w:val="20"/>
        </w:rPr>
        <w:t>г.Москва</w:t>
      </w:r>
      <w:proofErr w:type="spellEnd"/>
      <w:r w:rsidRPr="00617D51">
        <w:rPr>
          <w:rFonts w:ascii="Times New Roman" w:hAnsi="Times New Roman" w:cs="Times New Roman"/>
          <w:sz w:val="20"/>
        </w:rPr>
        <w:t xml:space="preserve">, Ермолаевский пер., д.27, стр.1, </w:t>
      </w:r>
      <w:proofErr w:type="spellStart"/>
      <w:r w:rsidRPr="00617D51">
        <w:rPr>
          <w:rFonts w:ascii="Times New Roman" w:hAnsi="Times New Roman" w:cs="Times New Roman"/>
          <w:sz w:val="20"/>
        </w:rPr>
        <w:t>эт</w:t>
      </w:r>
      <w:proofErr w:type="spellEnd"/>
      <w:r w:rsidRPr="00617D51">
        <w:rPr>
          <w:rFonts w:ascii="Times New Roman" w:hAnsi="Times New Roman" w:cs="Times New Roman"/>
          <w:sz w:val="20"/>
        </w:rPr>
        <w:t xml:space="preserve"> 6, оф 601                  </w:t>
      </w:r>
      <w:r>
        <w:rPr>
          <w:rFonts w:ascii="Times New Roman" w:hAnsi="Times New Roman" w:cs="Times New Roman"/>
          <w:sz w:val="20"/>
        </w:rPr>
        <w:t xml:space="preserve">      </w:t>
      </w:r>
      <w:r w:rsidRPr="00617D51">
        <w:rPr>
          <w:rFonts w:ascii="Times New Roman" w:hAnsi="Times New Roman" w:cs="Times New Roman"/>
          <w:sz w:val="20"/>
        </w:rPr>
        <w:t xml:space="preserve">                   тел. (495) 786-88-31</w:t>
      </w:r>
    </w:p>
    <w:p w14:paraId="24FBDDAE" w14:textId="77777777" w:rsidR="00617D51" w:rsidRPr="006F49EC" w:rsidRDefault="00617D51" w:rsidP="00617D51">
      <w:pPr>
        <w:rPr>
          <w:sz w:val="16"/>
          <w:szCs w:val="16"/>
        </w:rPr>
      </w:pPr>
    </w:p>
    <w:tbl>
      <w:tblPr>
        <w:tblW w:w="9852" w:type="dxa"/>
        <w:tblInd w:w="-459" w:type="dxa"/>
        <w:tblLayout w:type="fixed"/>
        <w:tblLook w:val="0000" w:firstRow="0" w:lastRow="0" w:firstColumn="0" w:lastColumn="0" w:noHBand="0" w:noVBand="0"/>
      </w:tblPr>
      <w:tblGrid>
        <w:gridCol w:w="1432"/>
        <w:gridCol w:w="2938"/>
        <w:gridCol w:w="413"/>
        <w:gridCol w:w="313"/>
        <w:gridCol w:w="1162"/>
        <w:gridCol w:w="374"/>
        <w:gridCol w:w="242"/>
        <w:gridCol w:w="397"/>
        <w:gridCol w:w="242"/>
        <w:gridCol w:w="779"/>
        <w:gridCol w:w="317"/>
        <w:gridCol w:w="1066"/>
        <w:gridCol w:w="177"/>
      </w:tblGrid>
      <w:tr w:rsidR="00DE5CD9" w14:paraId="1AEEE911" w14:textId="77777777" w:rsidTr="00DE5CD9">
        <w:trPr>
          <w:gridAfter w:val="1"/>
          <w:wAfter w:w="177" w:type="dxa"/>
        </w:trPr>
        <w:tc>
          <w:tcPr>
            <w:tcW w:w="9675" w:type="dxa"/>
            <w:gridSpan w:val="12"/>
          </w:tcPr>
          <w:p w14:paraId="6D741FA5" w14:textId="77777777" w:rsidR="00DE5CD9" w:rsidRPr="00617D51" w:rsidRDefault="00DE5CD9" w:rsidP="00617D51">
            <w:pPr>
              <w:tabs>
                <w:tab w:val="right" w:pos="6145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617D51">
              <w:rPr>
                <w:rFonts w:ascii="Times New Roman" w:hAnsi="Times New Roman" w:cs="Times New Roman"/>
                <w:b/>
                <w:sz w:val="24"/>
              </w:rPr>
              <w:t>Ключевой информационный документ</w:t>
            </w:r>
          </w:p>
        </w:tc>
      </w:tr>
      <w:tr w:rsidR="00DE5CD9" w:rsidRPr="00DB2AF1" w14:paraId="1244A51A" w14:textId="77777777" w:rsidTr="00DE5CD9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177" w:type="dxa"/>
        </w:trPr>
        <w:tc>
          <w:tcPr>
            <w:tcW w:w="9675" w:type="dxa"/>
            <w:gridSpan w:val="12"/>
          </w:tcPr>
          <w:p w14:paraId="5A6FE8D9" w14:textId="77777777" w:rsidR="00DE5CD9" w:rsidRPr="00DB2AF1" w:rsidRDefault="00DE5CD9" w:rsidP="00081061">
            <w:pPr>
              <w:pStyle w:val="ConsPlusNormal"/>
              <w:jc w:val="both"/>
              <w:outlineLvl w:val="1"/>
              <w:rPr>
                <w:sz w:val="22"/>
              </w:rPr>
            </w:pPr>
            <w:r w:rsidRPr="00DB2AF1">
              <w:rPr>
                <w:sz w:val="22"/>
              </w:rPr>
              <w:t>Раздел 1. Общие сведения</w:t>
            </w:r>
          </w:p>
        </w:tc>
      </w:tr>
      <w:tr w:rsidR="00DE5CD9" w:rsidRPr="00DB2AF1" w14:paraId="69BDEA5E" w14:textId="77777777" w:rsidTr="00DE5CD9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177" w:type="dxa"/>
        </w:trPr>
        <w:tc>
          <w:tcPr>
            <w:tcW w:w="9675" w:type="dxa"/>
            <w:gridSpan w:val="12"/>
          </w:tcPr>
          <w:p w14:paraId="6E7E88DF" w14:textId="77777777" w:rsidR="00DE5CD9" w:rsidRPr="006D0098" w:rsidRDefault="00DE5CD9" w:rsidP="001A43C2">
            <w:pPr>
              <w:pStyle w:val="ConsPlusNormal"/>
              <w:ind w:firstLine="222"/>
              <w:jc w:val="both"/>
              <w:rPr>
                <w:sz w:val="22"/>
              </w:rPr>
            </w:pPr>
            <w:r w:rsidRPr="006D0098">
              <w:rPr>
                <w:sz w:val="22"/>
              </w:rPr>
              <w:t>Ключевой информационный документ</w:t>
            </w:r>
          </w:p>
          <w:p w14:paraId="0755B638" w14:textId="2FDAC5DC" w:rsidR="00DE5CD9" w:rsidRPr="006D0098" w:rsidRDefault="00DE5CD9" w:rsidP="001A43C2">
            <w:pPr>
              <w:pStyle w:val="ConsPlusNormal"/>
              <w:ind w:firstLine="222"/>
              <w:jc w:val="both"/>
              <w:rPr>
                <w:sz w:val="22"/>
              </w:rPr>
            </w:pPr>
            <w:r w:rsidRPr="006D0098">
              <w:rPr>
                <w:sz w:val="22"/>
              </w:rPr>
              <w:t xml:space="preserve">по состоянию на </w:t>
            </w:r>
            <w:r w:rsidR="00802090" w:rsidRPr="006D0098">
              <w:rPr>
                <w:sz w:val="22"/>
              </w:rPr>
              <w:t>3</w:t>
            </w:r>
            <w:r w:rsidR="00C94EBB" w:rsidRPr="006D0098">
              <w:rPr>
                <w:sz w:val="22"/>
              </w:rPr>
              <w:t>1</w:t>
            </w:r>
            <w:r w:rsidRPr="006D0098">
              <w:rPr>
                <w:sz w:val="22"/>
              </w:rPr>
              <w:t>.</w:t>
            </w:r>
            <w:r w:rsidR="00802090" w:rsidRPr="006D0098">
              <w:rPr>
                <w:sz w:val="22"/>
              </w:rPr>
              <w:t>0</w:t>
            </w:r>
            <w:r w:rsidR="004E2152" w:rsidRPr="006D0098">
              <w:rPr>
                <w:sz w:val="22"/>
              </w:rPr>
              <w:t>8</w:t>
            </w:r>
            <w:r w:rsidRPr="006D0098">
              <w:rPr>
                <w:sz w:val="22"/>
              </w:rPr>
              <w:t>.2026</w:t>
            </w:r>
          </w:p>
          <w:p w14:paraId="7E3C48B3" w14:textId="77777777" w:rsidR="00DE5CD9" w:rsidRPr="006D0098" w:rsidRDefault="00DE5CD9" w:rsidP="001A43C2">
            <w:pPr>
              <w:pStyle w:val="ConsPlusNormal"/>
              <w:ind w:left="222"/>
              <w:jc w:val="both"/>
              <w:rPr>
                <w:sz w:val="22"/>
              </w:rPr>
            </w:pPr>
            <w:r w:rsidRPr="006D0098">
              <w:rPr>
                <w:sz w:val="22"/>
              </w:rPr>
              <w:t>Информация в виде настоящего документа предоставляется в соответствии с требованиями законодательства. Информация приведена для описания характеристик и рисков паевого инвестиционного фонда, а также для возможности его сравнения с другими инструментами инвестирования.</w:t>
            </w:r>
          </w:p>
        </w:tc>
      </w:tr>
      <w:tr w:rsidR="00DE5CD9" w:rsidRPr="00DB2AF1" w14:paraId="4AA10B8A" w14:textId="77777777" w:rsidTr="00DE5CD9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177" w:type="dxa"/>
        </w:trPr>
        <w:tc>
          <w:tcPr>
            <w:tcW w:w="9675" w:type="dxa"/>
            <w:gridSpan w:val="12"/>
          </w:tcPr>
          <w:p w14:paraId="35D5155B" w14:textId="77777777" w:rsidR="00DE5CD9" w:rsidRPr="006D0098" w:rsidRDefault="00DE5CD9" w:rsidP="001A43C2">
            <w:pPr>
              <w:pStyle w:val="ConsPlusNormal"/>
              <w:ind w:firstLine="222"/>
              <w:jc w:val="both"/>
              <w:rPr>
                <w:sz w:val="22"/>
              </w:rPr>
            </w:pPr>
            <w:r w:rsidRPr="006D0098">
              <w:rPr>
                <w:sz w:val="22"/>
              </w:rPr>
              <w:t>Закрытый паевой инвестиционный фонд недвижимости «Ермолаевский» (далее – Фонд)</w:t>
            </w:r>
          </w:p>
        </w:tc>
      </w:tr>
      <w:tr w:rsidR="00DE5CD9" w:rsidRPr="00DB2AF1" w14:paraId="249E7D40" w14:textId="77777777" w:rsidTr="00DE5CD9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177" w:type="dxa"/>
        </w:trPr>
        <w:tc>
          <w:tcPr>
            <w:tcW w:w="9675" w:type="dxa"/>
            <w:gridSpan w:val="12"/>
            <w:tcBorders>
              <w:bottom w:val="single" w:sz="4" w:space="0" w:color="auto"/>
            </w:tcBorders>
          </w:tcPr>
          <w:p w14:paraId="1F4491EA" w14:textId="77777777" w:rsidR="00DE5CD9" w:rsidRPr="006D0098" w:rsidRDefault="00DE5CD9" w:rsidP="001A43C2">
            <w:pPr>
              <w:pStyle w:val="ConsPlusNormal"/>
              <w:ind w:firstLine="222"/>
              <w:jc w:val="both"/>
              <w:rPr>
                <w:sz w:val="22"/>
              </w:rPr>
            </w:pPr>
            <w:r w:rsidRPr="006D0098">
              <w:rPr>
                <w:sz w:val="22"/>
              </w:rPr>
              <w:t>под управлением ООО «УК «ПрофИнвестиции»</w:t>
            </w:r>
          </w:p>
        </w:tc>
      </w:tr>
      <w:tr w:rsidR="00DE5CD9" w:rsidRPr="00DB2AF1" w14:paraId="48B72411" w14:textId="77777777" w:rsidTr="00DE5CD9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177" w:type="dxa"/>
        </w:trPr>
        <w:tc>
          <w:tcPr>
            <w:tcW w:w="9675" w:type="dxa"/>
            <w:gridSpan w:val="12"/>
            <w:tcBorders>
              <w:top w:val="single" w:sz="4" w:space="0" w:color="auto"/>
            </w:tcBorders>
          </w:tcPr>
          <w:p w14:paraId="6F37BF69" w14:textId="77777777" w:rsidR="00DE5CD9" w:rsidRPr="00DB78D5" w:rsidRDefault="00DE5CD9" w:rsidP="00081061">
            <w:pPr>
              <w:pStyle w:val="ConsPlusNormal"/>
              <w:outlineLvl w:val="1"/>
              <w:rPr>
                <w:sz w:val="22"/>
              </w:rPr>
            </w:pPr>
            <w:r w:rsidRPr="00DB78D5">
              <w:rPr>
                <w:sz w:val="22"/>
              </w:rPr>
              <w:t>Раздел 2. Внимание</w:t>
            </w:r>
          </w:p>
        </w:tc>
      </w:tr>
      <w:tr w:rsidR="00DE5CD9" w:rsidRPr="00DB2AF1" w14:paraId="016BF199" w14:textId="77777777" w:rsidTr="00DE5CD9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177" w:type="dxa"/>
          <w:trHeight w:val="2951"/>
        </w:trPr>
        <w:tc>
          <w:tcPr>
            <w:tcW w:w="9675" w:type="dxa"/>
            <w:gridSpan w:val="12"/>
            <w:tcBorders>
              <w:bottom w:val="single" w:sz="4" w:space="0" w:color="auto"/>
            </w:tcBorders>
          </w:tcPr>
          <w:p w14:paraId="34EF8302" w14:textId="77777777" w:rsidR="00DE5CD9" w:rsidRPr="00F43F91" w:rsidRDefault="00DE5CD9" w:rsidP="001A43C2">
            <w:pPr>
              <w:pStyle w:val="ConsPlusNormal"/>
              <w:ind w:left="222"/>
              <w:jc w:val="both"/>
              <w:rPr>
                <w:sz w:val="22"/>
                <w:szCs w:val="22"/>
              </w:rPr>
            </w:pPr>
            <w:r w:rsidRPr="00F43F91">
              <w:rPr>
                <w:sz w:val="22"/>
                <w:szCs w:val="22"/>
              </w:rPr>
              <w:t>1. Возврат и доходность инвестиций в паевой инвестиционный фонд не гарантированы государством или иными лицами.</w:t>
            </w:r>
          </w:p>
          <w:p w14:paraId="6381AD9B" w14:textId="77777777" w:rsidR="00DE5CD9" w:rsidRPr="00F43F91" w:rsidRDefault="00DE5CD9" w:rsidP="001A43C2">
            <w:pPr>
              <w:pStyle w:val="ConsPlusNormal"/>
              <w:ind w:left="222"/>
              <w:jc w:val="both"/>
              <w:rPr>
                <w:sz w:val="22"/>
                <w:szCs w:val="22"/>
              </w:rPr>
            </w:pPr>
            <w:r w:rsidRPr="00F43F91">
              <w:rPr>
                <w:sz w:val="22"/>
                <w:szCs w:val="22"/>
              </w:rPr>
              <w:t xml:space="preserve">2. Результаты инвестирования в прошлом не определяют доходы в будущем. Стоимость инвестиционных паев может увеличиваться и уменьшаться. </w:t>
            </w:r>
          </w:p>
          <w:p w14:paraId="00EDF0E6" w14:textId="77777777" w:rsidR="00DE5CD9" w:rsidRPr="00F43F91" w:rsidRDefault="00DE5CD9" w:rsidP="001A43C2">
            <w:pPr>
              <w:pStyle w:val="ConsPlusNormal"/>
              <w:ind w:left="222"/>
              <w:jc w:val="both"/>
              <w:rPr>
                <w:sz w:val="22"/>
                <w:szCs w:val="22"/>
              </w:rPr>
            </w:pPr>
            <w:r w:rsidRPr="00F43F91">
              <w:rPr>
                <w:sz w:val="22"/>
                <w:szCs w:val="22"/>
              </w:rPr>
              <w:t>3. Владелец инвестиционного пая имеет право требовать от управляющей компании Фонда погашения инвестиционного пая в случаях, предусмотренных Федеральным законом от 29.11.2001 № 156-ФЗ «Об инвестиционных фондах» (далее – Федеральный закон «Об инвестиционных фондах»):</w:t>
            </w:r>
          </w:p>
          <w:p w14:paraId="433F5603" w14:textId="77777777" w:rsidR="00DE5CD9" w:rsidRPr="00F43F91" w:rsidRDefault="00DE5CD9" w:rsidP="001A43C2">
            <w:pPr>
              <w:spacing w:after="0" w:line="240" w:lineRule="auto"/>
              <w:ind w:left="505"/>
              <w:jc w:val="both"/>
              <w:rPr>
                <w:rFonts w:ascii="Times New Roman" w:hAnsi="Times New Roman" w:cs="Times New Roman"/>
              </w:rPr>
            </w:pPr>
            <w:r w:rsidRPr="00F43F91">
              <w:rPr>
                <w:rFonts w:ascii="Times New Roman" w:hAnsi="Times New Roman" w:cs="Times New Roman"/>
              </w:rPr>
              <w:t xml:space="preserve">- предъявление владельцем инвестиционных паев требования о погашении всех или части инвестиционных паев, принадлежащих ему на дату составления списка лиц, имеющих право участвовать в общем собрании, в случае принятия общим собранием решения об утверждении изменений и дополнений, которые вносятся в Правила, или о передаче прав и обязанностей по договору доверительного управления Фондом другой управляющей компании, или о продлении срока действия договора доверительного управления Фондом, против которого он голосовал; </w:t>
            </w:r>
          </w:p>
          <w:p w14:paraId="6FD37C3E" w14:textId="77777777" w:rsidR="00DE5CD9" w:rsidRPr="00F43F91" w:rsidRDefault="00DE5CD9" w:rsidP="001A43C2">
            <w:pPr>
              <w:spacing w:after="0" w:line="240" w:lineRule="auto"/>
              <w:ind w:left="505"/>
              <w:jc w:val="both"/>
              <w:rPr>
                <w:rFonts w:ascii="Times New Roman" w:hAnsi="Times New Roman" w:cs="Times New Roman"/>
              </w:rPr>
            </w:pPr>
            <w:r w:rsidRPr="00F43F91">
              <w:rPr>
                <w:rFonts w:ascii="Times New Roman" w:hAnsi="Times New Roman" w:cs="Times New Roman"/>
              </w:rPr>
              <w:t>- предъявление владельцем инвестиционных паев – физическим лицом требования о погашении принадлежащих ему инвестиционных паев в случае нарушения Управляющей компанией положений, предусмотренных статьей 21</w:t>
            </w:r>
            <w:r w:rsidRPr="00F43F91">
              <w:rPr>
                <w:rFonts w:ascii="Times New Roman" w:hAnsi="Times New Roman" w:cs="Times New Roman"/>
                <w:vertAlign w:val="superscript"/>
              </w:rPr>
              <w:t xml:space="preserve">1 </w:t>
            </w:r>
            <w:r w:rsidRPr="00F43F91">
              <w:rPr>
                <w:rFonts w:ascii="Times New Roman" w:hAnsi="Times New Roman" w:cs="Times New Roman"/>
              </w:rPr>
              <w:t>Федерального закона «Об инвестиционных фондах»;</w:t>
            </w:r>
          </w:p>
          <w:p w14:paraId="1F5242F2" w14:textId="77777777" w:rsidR="00DE5CD9" w:rsidRPr="00F43F91" w:rsidRDefault="00DE5CD9" w:rsidP="001A43C2">
            <w:pPr>
              <w:spacing w:after="0" w:line="240" w:lineRule="auto"/>
              <w:ind w:left="505"/>
              <w:jc w:val="both"/>
              <w:rPr>
                <w:rFonts w:ascii="Times New Roman" w:hAnsi="Times New Roman" w:cs="Times New Roman"/>
              </w:rPr>
            </w:pPr>
            <w:r w:rsidRPr="00F43F91">
              <w:rPr>
                <w:rFonts w:ascii="Times New Roman" w:hAnsi="Times New Roman" w:cs="Times New Roman"/>
              </w:rPr>
              <w:t>- частичное погашение инвестиционных паев;</w:t>
            </w:r>
          </w:p>
          <w:p w14:paraId="31DF1176" w14:textId="77777777" w:rsidR="00DE5CD9" w:rsidRPr="00F43F91" w:rsidRDefault="00DE5CD9" w:rsidP="001A43C2">
            <w:pPr>
              <w:spacing w:after="0" w:line="240" w:lineRule="auto"/>
              <w:ind w:left="505"/>
              <w:jc w:val="both"/>
              <w:rPr>
                <w:rFonts w:ascii="Times New Roman" w:hAnsi="Times New Roman" w:cs="Times New Roman"/>
              </w:rPr>
            </w:pPr>
            <w:r w:rsidRPr="00F43F91">
              <w:rPr>
                <w:rFonts w:ascii="Times New Roman" w:hAnsi="Times New Roman" w:cs="Times New Roman"/>
              </w:rPr>
              <w:t>- прекращение Фонда.</w:t>
            </w:r>
          </w:p>
          <w:p w14:paraId="55ADA3A6" w14:textId="77777777" w:rsidR="00DE5CD9" w:rsidRPr="00F43F91" w:rsidRDefault="00DE5CD9" w:rsidP="001A43C2">
            <w:pPr>
              <w:pStyle w:val="ConsPlusNormal"/>
              <w:ind w:left="222"/>
              <w:jc w:val="both"/>
              <w:rPr>
                <w:sz w:val="22"/>
                <w:szCs w:val="22"/>
              </w:rPr>
            </w:pPr>
            <w:r w:rsidRPr="00F43F91">
              <w:rPr>
                <w:sz w:val="22"/>
                <w:szCs w:val="22"/>
              </w:rPr>
              <w:t xml:space="preserve">4. Перед приобретением инвестиционных паев фонда следует внимательно ознакомиться с правилами доверительного управления данным фондом, размещенными на сайте </w:t>
            </w:r>
            <w:hyperlink r:id="rId7" w:history="1">
              <w:r w:rsidRPr="00F43F91">
                <w:rPr>
                  <w:rStyle w:val="a5"/>
                  <w:sz w:val="22"/>
                  <w:szCs w:val="22"/>
                </w:rPr>
                <w:t>http://ukprofinvest.ru/funds/general</w:t>
              </w:r>
            </w:hyperlink>
            <w:r w:rsidRPr="00F43F91">
              <w:rPr>
                <w:sz w:val="22"/>
                <w:szCs w:val="22"/>
              </w:rPr>
              <w:t xml:space="preserve">.  </w:t>
            </w:r>
          </w:p>
        </w:tc>
      </w:tr>
      <w:tr w:rsidR="00DE5CD9" w:rsidRPr="00DB2AF1" w14:paraId="5DDEAF45" w14:textId="77777777" w:rsidTr="00DE5CD9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177" w:type="dxa"/>
        </w:trPr>
        <w:tc>
          <w:tcPr>
            <w:tcW w:w="9675" w:type="dxa"/>
            <w:gridSpan w:val="12"/>
            <w:tcBorders>
              <w:top w:val="single" w:sz="4" w:space="0" w:color="auto"/>
            </w:tcBorders>
          </w:tcPr>
          <w:p w14:paraId="25202957" w14:textId="77777777" w:rsidR="00DE5CD9" w:rsidRPr="00DB78D5" w:rsidRDefault="00DE5CD9" w:rsidP="00081061">
            <w:pPr>
              <w:pStyle w:val="ConsPlusNormal"/>
              <w:outlineLvl w:val="1"/>
              <w:rPr>
                <w:sz w:val="22"/>
              </w:rPr>
            </w:pPr>
            <w:r w:rsidRPr="00DB78D5">
              <w:rPr>
                <w:sz w:val="22"/>
              </w:rPr>
              <w:t>Раздел 3. Инвестиционная стратегия</w:t>
            </w:r>
          </w:p>
        </w:tc>
      </w:tr>
      <w:tr w:rsidR="00DE5CD9" w:rsidRPr="00DB2AF1" w14:paraId="2F6FB9F0" w14:textId="77777777" w:rsidTr="00DE5CD9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177" w:type="dxa"/>
        </w:trPr>
        <w:tc>
          <w:tcPr>
            <w:tcW w:w="9675" w:type="dxa"/>
            <w:gridSpan w:val="12"/>
            <w:tcBorders>
              <w:bottom w:val="single" w:sz="4" w:space="0" w:color="auto"/>
            </w:tcBorders>
          </w:tcPr>
          <w:p w14:paraId="42F6C60B" w14:textId="77777777" w:rsidR="00DE5CD9" w:rsidRPr="006D0098" w:rsidRDefault="00DE5CD9" w:rsidP="001A43C2">
            <w:pPr>
              <w:pStyle w:val="ConsPlusNormal"/>
              <w:ind w:left="222"/>
              <w:jc w:val="both"/>
              <w:rPr>
                <w:sz w:val="22"/>
              </w:rPr>
            </w:pPr>
            <w:r w:rsidRPr="006D0098">
              <w:rPr>
                <w:sz w:val="22"/>
              </w:rPr>
              <w:t>1. Фонд нацелен на прирост инвестированного капитала за счет сдачи приобретенного недвижимого имущества в аренду.</w:t>
            </w:r>
          </w:p>
          <w:p w14:paraId="1018593C" w14:textId="77777777" w:rsidR="00DE5CD9" w:rsidRPr="006D0098" w:rsidRDefault="00DE5CD9" w:rsidP="001A43C2">
            <w:pPr>
              <w:pStyle w:val="ConsPlusNormal"/>
              <w:ind w:left="222"/>
              <w:jc w:val="both"/>
              <w:rPr>
                <w:sz w:val="22"/>
              </w:rPr>
            </w:pPr>
            <w:r w:rsidRPr="006D0098">
              <w:rPr>
                <w:sz w:val="22"/>
              </w:rPr>
              <w:t>2. Реализуется стратегия активного управления - структура инвестиционного портфеля меняется в соответствии с рыночной ситуацией.</w:t>
            </w:r>
            <w:r w:rsidR="000A3954" w:rsidRPr="006D0098">
              <w:rPr>
                <w:sz w:val="22"/>
              </w:rPr>
              <w:t xml:space="preserve"> </w:t>
            </w:r>
          </w:p>
          <w:p w14:paraId="1123FFFB" w14:textId="77777777" w:rsidR="00DE5CD9" w:rsidRPr="006D0098" w:rsidRDefault="00DE5CD9" w:rsidP="001A43C2">
            <w:pPr>
              <w:pStyle w:val="ConsPlusNormal"/>
              <w:ind w:left="222"/>
              <w:jc w:val="both"/>
              <w:rPr>
                <w:sz w:val="22"/>
              </w:rPr>
            </w:pPr>
            <w:r w:rsidRPr="006D0098">
              <w:rPr>
                <w:sz w:val="22"/>
              </w:rPr>
              <w:t>3. Средства инвестируются в недвижимое имущество.</w:t>
            </w:r>
          </w:p>
          <w:p w14:paraId="2D2007F7" w14:textId="34D3CAD7" w:rsidR="00DE5CD9" w:rsidRPr="006D0098" w:rsidRDefault="00DE5CD9" w:rsidP="001A43C2">
            <w:pPr>
              <w:pStyle w:val="ConsPlusNormal"/>
              <w:ind w:left="222"/>
              <w:rPr>
                <w:sz w:val="22"/>
              </w:rPr>
            </w:pPr>
            <w:r w:rsidRPr="006D0098">
              <w:rPr>
                <w:sz w:val="22"/>
              </w:rPr>
              <w:t xml:space="preserve">4. Активы паевого инвестиционного фонда инвестированы в </w:t>
            </w:r>
            <w:r w:rsidR="007A59CA" w:rsidRPr="006D0098">
              <w:rPr>
                <w:sz w:val="22"/>
              </w:rPr>
              <w:t>9</w:t>
            </w:r>
            <w:r w:rsidRPr="006D0098">
              <w:rPr>
                <w:sz w:val="22"/>
              </w:rPr>
              <w:t xml:space="preserve"> объектов.</w:t>
            </w:r>
          </w:p>
          <w:p w14:paraId="40DE6905" w14:textId="77777777" w:rsidR="00DE5CD9" w:rsidRPr="00DB2AF1" w:rsidRDefault="00DE5CD9" w:rsidP="001A43C2">
            <w:pPr>
              <w:pStyle w:val="ConsPlusNormal"/>
              <w:ind w:left="222"/>
              <w:rPr>
                <w:sz w:val="22"/>
              </w:rPr>
            </w:pPr>
            <w:r w:rsidRPr="00510E07">
              <w:rPr>
                <w:sz w:val="22"/>
              </w:rPr>
              <w:t>5. Объекты инвестирования в активах:</w:t>
            </w:r>
          </w:p>
        </w:tc>
      </w:tr>
      <w:tr w:rsidR="00DE5CD9" w:rsidRPr="00DB2AF1" w14:paraId="44FF7842" w14:textId="77777777" w:rsidTr="00DE5CD9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177" w:type="dxa"/>
        </w:trPr>
        <w:tc>
          <w:tcPr>
            <w:tcW w:w="66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CECD9" w14:textId="77777777" w:rsidR="00DE5CD9" w:rsidRPr="00DB2AF1" w:rsidRDefault="00DE5CD9" w:rsidP="00081061">
            <w:pPr>
              <w:pStyle w:val="ConsPlusNormal"/>
              <w:jc w:val="center"/>
              <w:rPr>
                <w:sz w:val="22"/>
              </w:rPr>
            </w:pPr>
            <w:r w:rsidRPr="00DB2AF1">
              <w:rPr>
                <w:sz w:val="22"/>
              </w:rPr>
              <w:t>Наименование объекта инвестирования</w:t>
            </w:r>
          </w:p>
        </w:tc>
        <w:tc>
          <w:tcPr>
            <w:tcW w:w="304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737AA" w14:textId="77777777" w:rsidR="00DE5CD9" w:rsidRPr="00DB2AF1" w:rsidRDefault="00DE5CD9" w:rsidP="00081061">
            <w:pPr>
              <w:pStyle w:val="ConsPlusNormal"/>
              <w:jc w:val="center"/>
              <w:rPr>
                <w:sz w:val="22"/>
              </w:rPr>
            </w:pPr>
            <w:r w:rsidRPr="00DB2AF1">
              <w:rPr>
                <w:sz w:val="22"/>
              </w:rPr>
              <w:t>Доля от активов, %</w:t>
            </w:r>
          </w:p>
        </w:tc>
      </w:tr>
      <w:tr w:rsidR="00DE5CD9" w:rsidRPr="00DB2AF1" w14:paraId="30B0E738" w14:textId="77777777" w:rsidTr="00DE5CD9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177" w:type="dxa"/>
        </w:trPr>
        <w:tc>
          <w:tcPr>
            <w:tcW w:w="66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54D6D" w14:textId="77777777" w:rsidR="00DE5CD9" w:rsidRPr="00F65DCF" w:rsidRDefault="00DE5CD9" w:rsidP="001409B9">
            <w:pPr>
              <w:pStyle w:val="ConsPlusNormal"/>
              <w:rPr>
                <w:sz w:val="22"/>
                <w:szCs w:val="20"/>
              </w:rPr>
            </w:pPr>
            <w:r w:rsidRPr="00F65DCF">
              <w:rPr>
                <w:sz w:val="22"/>
                <w:szCs w:val="20"/>
              </w:rPr>
              <w:lastRenderedPageBreak/>
              <w:t xml:space="preserve">Нежилая недвижимость, </w:t>
            </w:r>
            <w:proofErr w:type="spellStart"/>
            <w:r w:rsidRPr="00F65DCF">
              <w:rPr>
                <w:sz w:val="22"/>
                <w:szCs w:val="20"/>
              </w:rPr>
              <w:t>кад</w:t>
            </w:r>
            <w:proofErr w:type="spellEnd"/>
            <w:r w:rsidRPr="00F65DCF">
              <w:rPr>
                <w:sz w:val="22"/>
                <w:szCs w:val="20"/>
              </w:rPr>
              <w:t xml:space="preserve">. № 77:01:0001075:1032 </w:t>
            </w:r>
          </w:p>
        </w:tc>
        <w:tc>
          <w:tcPr>
            <w:tcW w:w="304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81316" w14:textId="05DA5D3F" w:rsidR="00DE5CD9" w:rsidRPr="006D0098" w:rsidRDefault="00915F9D" w:rsidP="001409B9">
            <w:pPr>
              <w:pStyle w:val="ConsPlusNormal"/>
              <w:jc w:val="center"/>
              <w:rPr>
                <w:sz w:val="22"/>
                <w:szCs w:val="20"/>
              </w:rPr>
            </w:pPr>
            <w:r w:rsidRPr="006D0098">
              <w:rPr>
                <w:sz w:val="22"/>
                <w:szCs w:val="20"/>
              </w:rPr>
              <w:t>97,48</w:t>
            </w:r>
          </w:p>
        </w:tc>
      </w:tr>
      <w:tr w:rsidR="00DE5CD9" w:rsidRPr="00DB2AF1" w14:paraId="33929DF9" w14:textId="77777777" w:rsidTr="00DE5CD9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177" w:type="dxa"/>
        </w:trPr>
        <w:tc>
          <w:tcPr>
            <w:tcW w:w="66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319FA" w14:textId="77777777" w:rsidR="00DE5CD9" w:rsidRPr="00F65DCF" w:rsidRDefault="00DE5CD9" w:rsidP="001409B9">
            <w:pPr>
              <w:pStyle w:val="ConsPlusNormal"/>
              <w:rPr>
                <w:sz w:val="22"/>
                <w:szCs w:val="20"/>
              </w:rPr>
            </w:pPr>
            <w:r w:rsidRPr="00F65DCF">
              <w:rPr>
                <w:sz w:val="22"/>
                <w:szCs w:val="20"/>
              </w:rPr>
              <w:t>Денежные средства, размещенные на банковском счету в АО «</w:t>
            </w:r>
            <w:proofErr w:type="spellStart"/>
            <w:r w:rsidRPr="00F65DCF">
              <w:rPr>
                <w:sz w:val="22"/>
                <w:szCs w:val="20"/>
              </w:rPr>
              <w:t>Альфа-банк</w:t>
            </w:r>
            <w:proofErr w:type="spellEnd"/>
            <w:r w:rsidRPr="00F65DCF">
              <w:rPr>
                <w:sz w:val="22"/>
                <w:szCs w:val="20"/>
              </w:rPr>
              <w:t>»</w:t>
            </w:r>
          </w:p>
        </w:tc>
        <w:tc>
          <w:tcPr>
            <w:tcW w:w="304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83C00" w14:textId="22E2113C" w:rsidR="00DE5CD9" w:rsidRPr="006D0098" w:rsidRDefault="00915F9D" w:rsidP="00C36AAE">
            <w:pPr>
              <w:pStyle w:val="ConsPlusNormal"/>
              <w:jc w:val="center"/>
              <w:rPr>
                <w:sz w:val="22"/>
                <w:szCs w:val="20"/>
              </w:rPr>
            </w:pPr>
            <w:r w:rsidRPr="006D0098">
              <w:rPr>
                <w:sz w:val="22"/>
                <w:szCs w:val="20"/>
              </w:rPr>
              <w:t>2,00</w:t>
            </w:r>
          </w:p>
        </w:tc>
      </w:tr>
      <w:tr w:rsidR="00DE5CD9" w:rsidRPr="00DB2AF1" w14:paraId="53828B82" w14:textId="77777777" w:rsidTr="00DE5CD9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177" w:type="dxa"/>
        </w:trPr>
        <w:tc>
          <w:tcPr>
            <w:tcW w:w="66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3285C" w14:textId="77777777" w:rsidR="00DE5CD9" w:rsidRPr="00F65DCF" w:rsidRDefault="00DE5CD9" w:rsidP="001409B9">
            <w:pPr>
              <w:pStyle w:val="ConsPlusNormal"/>
              <w:rPr>
                <w:sz w:val="22"/>
                <w:szCs w:val="20"/>
              </w:rPr>
            </w:pPr>
            <w:r w:rsidRPr="00F65DCF">
              <w:rPr>
                <w:sz w:val="22"/>
                <w:szCs w:val="20"/>
              </w:rPr>
              <w:t>Денежные средства, размещенные на банковском счету в ПАО Сбербанк</w:t>
            </w:r>
          </w:p>
        </w:tc>
        <w:tc>
          <w:tcPr>
            <w:tcW w:w="304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00F2A" w14:textId="25EB96D7" w:rsidR="00DE5CD9" w:rsidRPr="006D0098" w:rsidRDefault="007A59CA" w:rsidP="001409B9">
            <w:pPr>
              <w:pStyle w:val="ConsPlusNormal"/>
              <w:jc w:val="center"/>
              <w:rPr>
                <w:sz w:val="22"/>
                <w:szCs w:val="20"/>
              </w:rPr>
            </w:pPr>
            <w:r w:rsidRPr="006D0098">
              <w:rPr>
                <w:sz w:val="22"/>
                <w:szCs w:val="20"/>
              </w:rPr>
              <w:t>0,0</w:t>
            </w:r>
            <w:r w:rsidR="00915F9D" w:rsidRPr="006D0098">
              <w:rPr>
                <w:sz w:val="22"/>
                <w:szCs w:val="20"/>
              </w:rPr>
              <w:t>6</w:t>
            </w:r>
          </w:p>
        </w:tc>
      </w:tr>
      <w:tr w:rsidR="00DE5CD9" w:rsidRPr="00DB2AF1" w14:paraId="5D141A06" w14:textId="77777777" w:rsidTr="00DE5CD9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177" w:type="dxa"/>
        </w:trPr>
        <w:tc>
          <w:tcPr>
            <w:tcW w:w="66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EDE7B" w14:textId="77777777" w:rsidR="00DE5CD9" w:rsidRPr="00F65DCF" w:rsidRDefault="00DE5CD9" w:rsidP="0028238E">
            <w:pPr>
              <w:pStyle w:val="ConsPlusNormal"/>
              <w:rPr>
                <w:sz w:val="22"/>
                <w:szCs w:val="20"/>
              </w:rPr>
            </w:pPr>
            <w:r w:rsidRPr="00F65DCF">
              <w:rPr>
                <w:sz w:val="22"/>
                <w:szCs w:val="20"/>
              </w:rPr>
              <w:t>Денежные средства, размещенные на банковском счету в АО «Райффайзенбанк»</w:t>
            </w:r>
          </w:p>
        </w:tc>
        <w:tc>
          <w:tcPr>
            <w:tcW w:w="304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9EFDE" w14:textId="77777777" w:rsidR="00DE5CD9" w:rsidRPr="006D0098" w:rsidRDefault="00DE5CD9" w:rsidP="0028238E">
            <w:pPr>
              <w:pStyle w:val="ConsPlusNormal"/>
              <w:jc w:val="center"/>
              <w:rPr>
                <w:sz w:val="22"/>
                <w:szCs w:val="20"/>
              </w:rPr>
            </w:pPr>
            <w:r w:rsidRPr="006D0098">
              <w:rPr>
                <w:sz w:val="22"/>
                <w:szCs w:val="20"/>
              </w:rPr>
              <w:t>0,02</w:t>
            </w:r>
          </w:p>
        </w:tc>
      </w:tr>
      <w:tr w:rsidR="00DE5CD9" w:rsidRPr="00DB2AF1" w14:paraId="1A8718BE" w14:textId="77777777" w:rsidTr="00DE5CD9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177" w:type="dxa"/>
        </w:trPr>
        <w:tc>
          <w:tcPr>
            <w:tcW w:w="66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7341D" w14:textId="77777777" w:rsidR="00DE5CD9" w:rsidRPr="00F65DCF" w:rsidRDefault="00DE5CD9" w:rsidP="0065394A">
            <w:pPr>
              <w:pStyle w:val="ConsPlusNormal"/>
              <w:rPr>
                <w:sz w:val="22"/>
              </w:rPr>
            </w:pPr>
            <w:r w:rsidRPr="00F65DCF">
              <w:rPr>
                <w:sz w:val="22"/>
              </w:rPr>
              <w:t>Дебиторская задолженность</w:t>
            </w:r>
            <w:r>
              <w:rPr>
                <w:sz w:val="22"/>
              </w:rPr>
              <w:t xml:space="preserve"> (расчеты по выданным авансам)</w:t>
            </w:r>
          </w:p>
        </w:tc>
        <w:tc>
          <w:tcPr>
            <w:tcW w:w="304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737DE" w14:textId="71083A1D" w:rsidR="00DE5CD9" w:rsidRPr="006D0098" w:rsidRDefault="00DE5CD9" w:rsidP="00C06885">
            <w:pPr>
              <w:pStyle w:val="ConsPlusNormal"/>
              <w:jc w:val="center"/>
              <w:rPr>
                <w:sz w:val="22"/>
              </w:rPr>
            </w:pPr>
            <w:r w:rsidRPr="006D0098">
              <w:rPr>
                <w:sz w:val="22"/>
              </w:rPr>
              <w:t>0,0</w:t>
            </w:r>
            <w:r w:rsidR="00915F9D" w:rsidRPr="006D0098">
              <w:rPr>
                <w:sz w:val="22"/>
              </w:rPr>
              <w:t>6</w:t>
            </w:r>
          </w:p>
        </w:tc>
      </w:tr>
      <w:tr w:rsidR="00DE5CD9" w:rsidRPr="00DB2AF1" w14:paraId="23C64104" w14:textId="77777777" w:rsidTr="00DE5CD9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177" w:type="dxa"/>
        </w:trPr>
        <w:tc>
          <w:tcPr>
            <w:tcW w:w="66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CE360" w14:textId="77777777" w:rsidR="00DE5CD9" w:rsidRPr="00F65DCF" w:rsidRDefault="00DE5CD9" w:rsidP="0065394A">
            <w:pPr>
              <w:pStyle w:val="ConsPlusNormal"/>
              <w:rPr>
                <w:sz w:val="22"/>
              </w:rPr>
            </w:pPr>
            <w:r w:rsidRPr="00F65DCF">
              <w:rPr>
                <w:sz w:val="22"/>
              </w:rPr>
              <w:t>Дебиторская задолженность</w:t>
            </w:r>
            <w:r>
              <w:rPr>
                <w:sz w:val="22"/>
              </w:rPr>
              <w:t xml:space="preserve"> (прочие)</w:t>
            </w:r>
          </w:p>
        </w:tc>
        <w:tc>
          <w:tcPr>
            <w:tcW w:w="304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BB61D" w14:textId="1766D91B" w:rsidR="00DE5CD9" w:rsidRPr="006D0098" w:rsidRDefault="00DE5CD9" w:rsidP="00C06885">
            <w:pPr>
              <w:pStyle w:val="ConsPlusNormal"/>
              <w:jc w:val="center"/>
              <w:rPr>
                <w:sz w:val="22"/>
              </w:rPr>
            </w:pPr>
            <w:r w:rsidRPr="006D0098">
              <w:rPr>
                <w:sz w:val="22"/>
              </w:rPr>
              <w:t>0,</w:t>
            </w:r>
            <w:r w:rsidR="00204058" w:rsidRPr="006D0098">
              <w:rPr>
                <w:sz w:val="22"/>
              </w:rPr>
              <w:t>1</w:t>
            </w:r>
            <w:r w:rsidR="00915F9D" w:rsidRPr="006D0098">
              <w:rPr>
                <w:sz w:val="22"/>
              </w:rPr>
              <w:t>2</w:t>
            </w:r>
          </w:p>
        </w:tc>
      </w:tr>
      <w:tr w:rsidR="00DE5CD9" w:rsidRPr="00DB2AF1" w14:paraId="12DB93E9" w14:textId="77777777" w:rsidTr="00DE5CD9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177" w:type="dxa"/>
        </w:trPr>
        <w:tc>
          <w:tcPr>
            <w:tcW w:w="66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8FF10" w14:textId="77777777" w:rsidR="00DE5CD9" w:rsidRPr="00F65DCF" w:rsidRDefault="00DE5CD9" w:rsidP="00F03B4F">
            <w:pPr>
              <w:pStyle w:val="ConsPlusNormal"/>
              <w:rPr>
                <w:sz w:val="22"/>
              </w:rPr>
            </w:pPr>
            <w:r w:rsidRPr="00F65DCF">
              <w:rPr>
                <w:sz w:val="22"/>
              </w:rPr>
              <w:t>Дебиторская задолженность</w:t>
            </w:r>
            <w:r>
              <w:rPr>
                <w:sz w:val="22"/>
              </w:rPr>
              <w:t xml:space="preserve"> (</w:t>
            </w:r>
            <w:r w:rsidR="00204058">
              <w:rPr>
                <w:sz w:val="22"/>
              </w:rPr>
              <w:t>НДС с аванса</w:t>
            </w:r>
            <w:r>
              <w:rPr>
                <w:sz w:val="22"/>
              </w:rPr>
              <w:t>)</w:t>
            </w:r>
          </w:p>
        </w:tc>
        <w:tc>
          <w:tcPr>
            <w:tcW w:w="304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DBCA9" w14:textId="7C03F605" w:rsidR="00DE5CD9" w:rsidRPr="006D0098" w:rsidRDefault="00DE5CD9" w:rsidP="00C06885">
            <w:pPr>
              <w:pStyle w:val="ConsPlusNormal"/>
              <w:jc w:val="center"/>
              <w:rPr>
                <w:sz w:val="22"/>
              </w:rPr>
            </w:pPr>
            <w:r w:rsidRPr="006D0098">
              <w:rPr>
                <w:sz w:val="22"/>
              </w:rPr>
              <w:t>0,</w:t>
            </w:r>
            <w:r w:rsidR="00915F9D" w:rsidRPr="006D0098">
              <w:rPr>
                <w:sz w:val="22"/>
              </w:rPr>
              <w:t>11</w:t>
            </w:r>
          </w:p>
        </w:tc>
      </w:tr>
      <w:tr w:rsidR="007A59CA" w:rsidRPr="00DB2AF1" w14:paraId="5D00411A" w14:textId="77777777" w:rsidTr="00DE5CD9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177" w:type="dxa"/>
        </w:trPr>
        <w:tc>
          <w:tcPr>
            <w:tcW w:w="66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F46B5" w14:textId="18B3B649" w:rsidR="007A59CA" w:rsidRPr="00F65DCF" w:rsidRDefault="007A59CA" w:rsidP="007A59CA">
            <w:pPr>
              <w:pStyle w:val="ConsPlusNormal"/>
              <w:rPr>
                <w:sz w:val="22"/>
              </w:rPr>
            </w:pPr>
            <w:r w:rsidRPr="00F65DCF">
              <w:rPr>
                <w:sz w:val="22"/>
              </w:rPr>
              <w:t>Дебиторская задолженность</w:t>
            </w:r>
            <w:r>
              <w:rPr>
                <w:sz w:val="22"/>
              </w:rPr>
              <w:t xml:space="preserve"> (расчеты по услугам)</w:t>
            </w:r>
          </w:p>
        </w:tc>
        <w:tc>
          <w:tcPr>
            <w:tcW w:w="304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87BC0" w14:textId="4C6F385B" w:rsidR="007A59CA" w:rsidRPr="006D0098" w:rsidRDefault="007A59CA" w:rsidP="007A59CA">
            <w:pPr>
              <w:pStyle w:val="ConsPlusNormal"/>
              <w:jc w:val="center"/>
              <w:rPr>
                <w:sz w:val="22"/>
              </w:rPr>
            </w:pPr>
            <w:r w:rsidRPr="006D0098">
              <w:rPr>
                <w:sz w:val="22"/>
              </w:rPr>
              <w:t>0,0</w:t>
            </w:r>
            <w:r w:rsidR="00915F9D" w:rsidRPr="006D0098">
              <w:rPr>
                <w:sz w:val="22"/>
              </w:rPr>
              <w:t>3</w:t>
            </w:r>
          </w:p>
        </w:tc>
      </w:tr>
      <w:tr w:rsidR="007A59CA" w:rsidRPr="00DB2AF1" w14:paraId="7DC101F4" w14:textId="77777777" w:rsidTr="00DE5CD9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177" w:type="dxa"/>
        </w:trPr>
        <w:tc>
          <w:tcPr>
            <w:tcW w:w="66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6166F" w14:textId="77777777" w:rsidR="007A59CA" w:rsidRPr="00F65DCF" w:rsidRDefault="007A59CA" w:rsidP="007A59CA">
            <w:pPr>
              <w:pStyle w:val="ConsPlusNormal"/>
              <w:rPr>
                <w:sz w:val="22"/>
              </w:rPr>
            </w:pPr>
            <w:r w:rsidRPr="00F65DCF">
              <w:rPr>
                <w:sz w:val="22"/>
              </w:rPr>
              <w:t>Дебиторская задолженность</w:t>
            </w:r>
            <w:r>
              <w:rPr>
                <w:sz w:val="22"/>
              </w:rPr>
              <w:t xml:space="preserve"> (арендные платежи)</w:t>
            </w:r>
          </w:p>
        </w:tc>
        <w:tc>
          <w:tcPr>
            <w:tcW w:w="304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74A10" w14:textId="636773FB" w:rsidR="007A59CA" w:rsidRPr="006D0098" w:rsidRDefault="007A59CA" w:rsidP="007A59CA">
            <w:pPr>
              <w:pStyle w:val="ConsPlusNormal"/>
              <w:jc w:val="center"/>
              <w:rPr>
                <w:sz w:val="22"/>
              </w:rPr>
            </w:pPr>
            <w:r w:rsidRPr="006D0098">
              <w:rPr>
                <w:sz w:val="22"/>
              </w:rPr>
              <w:t>0,11</w:t>
            </w:r>
          </w:p>
        </w:tc>
      </w:tr>
      <w:tr w:rsidR="007A59CA" w:rsidRPr="00DB2AF1" w14:paraId="50904C52" w14:textId="77777777" w:rsidTr="00DE5CD9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177" w:type="dxa"/>
        </w:trPr>
        <w:tc>
          <w:tcPr>
            <w:tcW w:w="9675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14:paraId="7074EC0B" w14:textId="77777777" w:rsidR="007A59CA" w:rsidRPr="00DB2AF1" w:rsidRDefault="007A59CA" w:rsidP="007A59CA">
            <w:pPr>
              <w:pStyle w:val="ConsPlusNormal"/>
              <w:jc w:val="both"/>
              <w:outlineLvl w:val="1"/>
              <w:rPr>
                <w:sz w:val="22"/>
              </w:rPr>
            </w:pPr>
            <w:r w:rsidRPr="00DB2AF1">
              <w:rPr>
                <w:sz w:val="22"/>
              </w:rPr>
              <w:t>Раздел 4. Основные инвестиционные риски</w:t>
            </w:r>
          </w:p>
        </w:tc>
      </w:tr>
      <w:tr w:rsidR="007A59CA" w:rsidRPr="00DB2AF1" w14:paraId="196DA7CB" w14:textId="77777777" w:rsidTr="00DE5CD9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177" w:type="dxa"/>
        </w:trPr>
        <w:tc>
          <w:tcPr>
            <w:tcW w:w="43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CB609" w14:textId="77777777" w:rsidR="007A59CA" w:rsidRPr="00DB2AF1" w:rsidRDefault="007A59CA" w:rsidP="007A59CA">
            <w:pPr>
              <w:pStyle w:val="ConsPlusNormal"/>
              <w:jc w:val="center"/>
              <w:rPr>
                <w:sz w:val="22"/>
              </w:rPr>
            </w:pPr>
            <w:r w:rsidRPr="00DB2AF1">
              <w:rPr>
                <w:sz w:val="22"/>
              </w:rPr>
              <w:t>Вид риска</w:t>
            </w:r>
          </w:p>
        </w:tc>
        <w:tc>
          <w:tcPr>
            <w:tcW w:w="25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065B7" w14:textId="77777777" w:rsidR="007A59CA" w:rsidRPr="00DB2AF1" w:rsidRDefault="007A59CA" w:rsidP="007A59CA">
            <w:pPr>
              <w:pStyle w:val="ConsPlusNormal"/>
              <w:jc w:val="center"/>
              <w:rPr>
                <w:sz w:val="22"/>
              </w:rPr>
            </w:pPr>
            <w:r w:rsidRPr="00DB2AF1">
              <w:rPr>
                <w:sz w:val="22"/>
              </w:rPr>
              <w:t>Вероятность реализации риска</w:t>
            </w:r>
          </w:p>
        </w:tc>
        <w:tc>
          <w:tcPr>
            <w:tcW w:w="28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AED48" w14:textId="77777777" w:rsidR="007A59CA" w:rsidRPr="00DB2AF1" w:rsidRDefault="007A59CA" w:rsidP="007A59CA">
            <w:pPr>
              <w:pStyle w:val="ConsPlusNormal"/>
              <w:jc w:val="center"/>
              <w:rPr>
                <w:sz w:val="22"/>
              </w:rPr>
            </w:pPr>
            <w:r w:rsidRPr="00DB2AF1">
              <w:rPr>
                <w:sz w:val="22"/>
              </w:rPr>
              <w:t>Объем потерь при реализации риска</w:t>
            </w:r>
          </w:p>
        </w:tc>
      </w:tr>
      <w:tr w:rsidR="007A59CA" w:rsidRPr="00DB2AF1" w14:paraId="3D881E75" w14:textId="77777777" w:rsidTr="00DE5CD9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177" w:type="dxa"/>
        </w:trPr>
        <w:tc>
          <w:tcPr>
            <w:tcW w:w="43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AD8E9" w14:textId="77777777" w:rsidR="007A59CA" w:rsidRPr="006D0098" w:rsidRDefault="007A59CA" w:rsidP="007A59CA">
            <w:pPr>
              <w:pStyle w:val="ConsPlusNormal"/>
              <w:jc w:val="center"/>
              <w:rPr>
                <w:sz w:val="22"/>
              </w:rPr>
            </w:pPr>
            <w:r w:rsidRPr="006D0098">
              <w:rPr>
                <w:sz w:val="22"/>
              </w:rPr>
              <w:t>Валютный риск</w:t>
            </w:r>
          </w:p>
        </w:tc>
        <w:tc>
          <w:tcPr>
            <w:tcW w:w="25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02507" w14:textId="77777777" w:rsidR="007A59CA" w:rsidRPr="006D0098" w:rsidRDefault="007A59CA" w:rsidP="007A59CA">
            <w:pPr>
              <w:pStyle w:val="ConsPlusNormal"/>
              <w:jc w:val="center"/>
              <w:rPr>
                <w:sz w:val="22"/>
              </w:rPr>
            </w:pPr>
            <w:r w:rsidRPr="006D0098">
              <w:rPr>
                <w:sz w:val="22"/>
              </w:rPr>
              <w:t>средняя</w:t>
            </w:r>
          </w:p>
        </w:tc>
        <w:tc>
          <w:tcPr>
            <w:tcW w:w="28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97B33" w14:textId="77777777" w:rsidR="007A59CA" w:rsidRPr="006D0098" w:rsidRDefault="007A59CA" w:rsidP="007A59CA">
            <w:pPr>
              <w:pStyle w:val="ConsPlusNormal"/>
              <w:jc w:val="center"/>
              <w:rPr>
                <w:sz w:val="22"/>
              </w:rPr>
            </w:pPr>
            <w:r w:rsidRPr="006D0098">
              <w:rPr>
                <w:sz w:val="22"/>
              </w:rPr>
              <w:t>низкий</w:t>
            </w:r>
          </w:p>
        </w:tc>
      </w:tr>
      <w:tr w:rsidR="007A59CA" w:rsidRPr="00DB2AF1" w14:paraId="2A7AC003" w14:textId="77777777" w:rsidTr="00DE5CD9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177" w:type="dxa"/>
        </w:trPr>
        <w:tc>
          <w:tcPr>
            <w:tcW w:w="43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53A8F" w14:textId="77777777" w:rsidR="007A59CA" w:rsidRPr="006D0098" w:rsidRDefault="007A59CA" w:rsidP="007A59CA">
            <w:pPr>
              <w:pStyle w:val="ConsPlusNormal"/>
              <w:jc w:val="center"/>
              <w:rPr>
                <w:sz w:val="22"/>
              </w:rPr>
            </w:pPr>
            <w:r w:rsidRPr="006D0098">
              <w:rPr>
                <w:sz w:val="22"/>
              </w:rPr>
              <w:t>Риск ликвидности</w:t>
            </w:r>
          </w:p>
        </w:tc>
        <w:tc>
          <w:tcPr>
            <w:tcW w:w="25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44170" w14:textId="77777777" w:rsidR="007A59CA" w:rsidRPr="006D0098" w:rsidRDefault="007A59CA" w:rsidP="007A59CA">
            <w:pPr>
              <w:pStyle w:val="ConsPlusNormal"/>
              <w:jc w:val="center"/>
              <w:rPr>
                <w:sz w:val="22"/>
                <w:highlight w:val="yellow"/>
              </w:rPr>
            </w:pPr>
            <w:r w:rsidRPr="006D0098">
              <w:rPr>
                <w:sz w:val="22"/>
              </w:rPr>
              <w:t>средняя</w:t>
            </w:r>
          </w:p>
        </w:tc>
        <w:tc>
          <w:tcPr>
            <w:tcW w:w="28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F3616" w14:textId="77777777" w:rsidR="007A59CA" w:rsidRPr="006D0098" w:rsidRDefault="007A59CA" w:rsidP="007A59CA">
            <w:pPr>
              <w:pStyle w:val="ConsPlusNormal"/>
              <w:jc w:val="center"/>
              <w:rPr>
                <w:sz w:val="22"/>
              </w:rPr>
            </w:pPr>
            <w:r w:rsidRPr="006D0098">
              <w:rPr>
                <w:sz w:val="22"/>
              </w:rPr>
              <w:t>средний</w:t>
            </w:r>
          </w:p>
        </w:tc>
      </w:tr>
      <w:tr w:rsidR="007A59CA" w:rsidRPr="00DB2AF1" w14:paraId="3E6DFAC6" w14:textId="77777777" w:rsidTr="00DE5CD9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177" w:type="dxa"/>
        </w:trPr>
        <w:tc>
          <w:tcPr>
            <w:tcW w:w="43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4FAA6" w14:textId="77777777" w:rsidR="007A59CA" w:rsidRPr="006D0098" w:rsidRDefault="007A59CA" w:rsidP="007A59CA">
            <w:pPr>
              <w:pStyle w:val="ConsPlusNormal"/>
              <w:jc w:val="center"/>
              <w:rPr>
                <w:sz w:val="22"/>
              </w:rPr>
            </w:pPr>
            <w:r w:rsidRPr="006D0098">
              <w:rPr>
                <w:sz w:val="22"/>
              </w:rPr>
              <w:t>Финансовый риск</w:t>
            </w:r>
          </w:p>
        </w:tc>
        <w:tc>
          <w:tcPr>
            <w:tcW w:w="25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077B1" w14:textId="77777777" w:rsidR="007A59CA" w:rsidRPr="006D0098" w:rsidRDefault="007A59CA" w:rsidP="007A59CA">
            <w:pPr>
              <w:pStyle w:val="ConsPlusNormal"/>
              <w:jc w:val="center"/>
              <w:rPr>
                <w:sz w:val="22"/>
                <w:highlight w:val="yellow"/>
              </w:rPr>
            </w:pPr>
            <w:r w:rsidRPr="006D0098">
              <w:rPr>
                <w:sz w:val="22"/>
              </w:rPr>
              <w:t>средняя</w:t>
            </w:r>
          </w:p>
        </w:tc>
        <w:tc>
          <w:tcPr>
            <w:tcW w:w="28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C7C6B" w14:textId="77777777" w:rsidR="007A59CA" w:rsidRPr="006D0098" w:rsidRDefault="007A59CA" w:rsidP="007A59CA">
            <w:pPr>
              <w:pStyle w:val="ConsPlusNormal"/>
              <w:jc w:val="center"/>
              <w:rPr>
                <w:sz w:val="22"/>
              </w:rPr>
            </w:pPr>
            <w:r w:rsidRPr="006D0098">
              <w:rPr>
                <w:sz w:val="22"/>
              </w:rPr>
              <w:t>средний</w:t>
            </w:r>
          </w:p>
        </w:tc>
      </w:tr>
      <w:tr w:rsidR="007A59CA" w:rsidRPr="00DB2AF1" w14:paraId="4006DDB1" w14:textId="77777777" w:rsidTr="00DE5CD9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177" w:type="dxa"/>
        </w:trPr>
        <w:tc>
          <w:tcPr>
            <w:tcW w:w="43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A58F8" w14:textId="77777777" w:rsidR="007A59CA" w:rsidRPr="006D0098" w:rsidRDefault="007A59CA" w:rsidP="007A59CA">
            <w:pPr>
              <w:pStyle w:val="ConsPlusNormal"/>
              <w:jc w:val="center"/>
              <w:rPr>
                <w:sz w:val="22"/>
              </w:rPr>
            </w:pPr>
            <w:r w:rsidRPr="006D0098">
              <w:rPr>
                <w:sz w:val="22"/>
              </w:rPr>
              <w:t>Риск контрагента</w:t>
            </w:r>
          </w:p>
        </w:tc>
        <w:tc>
          <w:tcPr>
            <w:tcW w:w="25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3F02C" w14:textId="77777777" w:rsidR="007A59CA" w:rsidRPr="006D0098" w:rsidRDefault="007A59CA" w:rsidP="007A59CA">
            <w:pPr>
              <w:pStyle w:val="ConsPlusNormal"/>
              <w:jc w:val="center"/>
              <w:rPr>
                <w:sz w:val="22"/>
                <w:highlight w:val="yellow"/>
              </w:rPr>
            </w:pPr>
            <w:r w:rsidRPr="006D0098">
              <w:rPr>
                <w:sz w:val="22"/>
              </w:rPr>
              <w:t>средняя</w:t>
            </w:r>
          </w:p>
        </w:tc>
        <w:tc>
          <w:tcPr>
            <w:tcW w:w="28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185CD" w14:textId="77777777" w:rsidR="007A59CA" w:rsidRPr="006D0098" w:rsidRDefault="007A59CA" w:rsidP="007A59CA">
            <w:pPr>
              <w:pStyle w:val="ConsPlusNormal"/>
              <w:jc w:val="center"/>
              <w:rPr>
                <w:sz w:val="22"/>
              </w:rPr>
            </w:pPr>
            <w:r w:rsidRPr="006D0098">
              <w:rPr>
                <w:sz w:val="22"/>
              </w:rPr>
              <w:t>низкий</w:t>
            </w:r>
          </w:p>
        </w:tc>
      </w:tr>
      <w:tr w:rsidR="007A59CA" w:rsidRPr="00DB2AF1" w14:paraId="0B1E10E4" w14:textId="77777777" w:rsidTr="00DE5CD9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177" w:type="dxa"/>
        </w:trPr>
        <w:tc>
          <w:tcPr>
            <w:tcW w:w="9675" w:type="dxa"/>
            <w:gridSpan w:val="12"/>
            <w:tcBorders>
              <w:top w:val="single" w:sz="4" w:space="0" w:color="auto"/>
            </w:tcBorders>
          </w:tcPr>
          <w:p w14:paraId="6273AF6F" w14:textId="77777777" w:rsidR="007A59CA" w:rsidRPr="00DB2AF1" w:rsidRDefault="007A59CA" w:rsidP="007A59CA">
            <w:pPr>
              <w:pStyle w:val="ConsPlusNormal"/>
              <w:jc w:val="both"/>
              <w:outlineLvl w:val="1"/>
              <w:rPr>
                <w:sz w:val="22"/>
              </w:rPr>
            </w:pPr>
            <w:r w:rsidRPr="00DB2AF1">
              <w:rPr>
                <w:sz w:val="22"/>
              </w:rPr>
              <w:t>Раздел 5. Основные результаты инвестирования</w:t>
            </w:r>
          </w:p>
        </w:tc>
      </w:tr>
      <w:tr w:rsidR="007A59CA" w:rsidRPr="00DB2AF1" w14:paraId="4D158C15" w14:textId="77777777" w:rsidTr="00DE5CD9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177" w:type="dxa"/>
        </w:trPr>
        <w:tc>
          <w:tcPr>
            <w:tcW w:w="5096" w:type="dxa"/>
            <w:gridSpan w:val="4"/>
            <w:tcBorders>
              <w:bottom w:val="single" w:sz="4" w:space="0" w:color="auto"/>
            </w:tcBorders>
          </w:tcPr>
          <w:p w14:paraId="1B7AACF5" w14:textId="77777777" w:rsidR="007A59CA" w:rsidRPr="00DB2AF1" w:rsidRDefault="007A59CA" w:rsidP="007A59CA">
            <w:pPr>
              <w:pStyle w:val="ConsPlusNormal"/>
              <w:ind w:left="283"/>
              <w:rPr>
                <w:sz w:val="22"/>
              </w:rPr>
            </w:pPr>
            <w:r w:rsidRPr="007C4140">
              <w:rPr>
                <w:sz w:val="22"/>
              </w:rPr>
              <w:t>Доходность за календарный год, %</w:t>
            </w:r>
          </w:p>
        </w:tc>
        <w:tc>
          <w:tcPr>
            <w:tcW w:w="4579" w:type="dxa"/>
            <w:gridSpan w:val="8"/>
            <w:tcBorders>
              <w:bottom w:val="single" w:sz="4" w:space="0" w:color="auto"/>
            </w:tcBorders>
          </w:tcPr>
          <w:p w14:paraId="4C49FA56" w14:textId="77777777" w:rsidR="007A59CA" w:rsidRPr="00DB2AF1" w:rsidRDefault="007A59CA" w:rsidP="007A59CA">
            <w:pPr>
              <w:pStyle w:val="ConsPlusNormal"/>
              <w:ind w:left="283"/>
              <w:jc w:val="both"/>
              <w:rPr>
                <w:sz w:val="22"/>
              </w:rPr>
            </w:pPr>
            <w:r w:rsidRPr="00DB2AF1">
              <w:rPr>
                <w:sz w:val="22"/>
              </w:rPr>
              <w:t>Доходность за период, %</w:t>
            </w:r>
          </w:p>
        </w:tc>
      </w:tr>
      <w:tr w:rsidR="007A59CA" w:rsidRPr="00DB2AF1" w14:paraId="54B06330" w14:textId="77777777" w:rsidTr="00DE5CD9">
        <w:tblPrEx>
          <w:tblCellMar>
            <w:top w:w="102" w:type="dxa"/>
            <w:bottom w:w="102" w:type="dxa"/>
          </w:tblCellMar>
        </w:tblPrEx>
        <w:tc>
          <w:tcPr>
            <w:tcW w:w="5096" w:type="dxa"/>
            <w:gridSpan w:val="4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EABEF79" w14:textId="77777777" w:rsidR="007A59CA" w:rsidRPr="00027646" w:rsidRDefault="007A59CA" w:rsidP="007A59CA">
            <w:pPr>
              <w:pStyle w:val="ConsPlusNormal"/>
              <w:jc w:val="center"/>
              <w:rPr>
                <w:color w:val="0000FF"/>
                <w:sz w:val="22"/>
              </w:rPr>
            </w:pPr>
            <w:r>
              <w:rPr>
                <w:noProof/>
              </w:rPr>
              <w:drawing>
                <wp:inline distT="0" distB="0" distL="0" distR="0" wp14:anchorId="54292266" wp14:editId="49197D45">
                  <wp:extent cx="3065145" cy="2697480"/>
                  <wp:effectExtent l="0" t="0" r="0" b="0"/>
                  <wp:docPr id="634788153" name="Диаграмма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23DC122D-888D-4148-9087-FCA109B54D8B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8"/>
                    </a:graphicData>
                  </a:graphic>
                </wp:inline>
              </w:drawing>
            </w:r>
          </w:p>
        </w:tc>
        <w:tc>
          <w:tcPr>
            <w:tcW w:w="11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50ED9BD" w14:textId="77777777" w:rsidR="007A59CA" w:rsidRPr="00BD6FB6" w:rsidRDefault="007A59CA" w:rsidP="007A59CA">
            <w:pPr>
              <w:pStyle w:val="ConsPlusNormal"/>
              <w:jc w:val="center"/>
              <w:rPr>
                <w:sz w:val="20"/>
                <w:szCs w:val="22"/>
              </w:rPr>
            </w:pPr>
            <w:r w:rsidRPr="00BD6FB6">
              <w:rPr>
                <w:sz w:val="20"/>
                <w:szCs w:val="22"/>
              </w:rPr>
              <w:t>Период</w:t>
            </w:r>
          </w:p>
        </w:tc>
        <w:tc>
          <w:tcPr>
            <w:tcW w:w="125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5C3E6E7" w14:textId="77777777" w:rsidR="007A59CA" w:rsidRPr="00BD6FB6" w:rsidRDefault="007A59CA" w:rsidP="007A59CA">
            <w:pPr>
              <w:pStyle w:val="ConsPlusNormal"/>
              <w:jc w:val="center"/>
              <w:rPr>
                <w:sz w:val="20"/>
                <w:szCs w:val="22"/>
              </w:rPr>
            </w:pPr>
            <w:r w:rsidRPr="00BD6FB6">
              <w:rPr>
                <w:sz w:val="20"/>
                <w:szCs w:val="22"/>
              </w:rPr>
              <w:t>Доходность инвестиций</w:t>
            </w:r>
          </w:p>
        </w:tc>
        <w:tc>
          <w:tcPr>
            <w:tcW w:w="23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DEB16" w14:textId="77777777" w:rsidR="007A59CA" w:rsidRPr="00BD6FB6" w:rsidRDefault="007A59CA" w:rsidP="007A59CA">
            <w:pPr>
              <w:pStyle w:val="ConsPlusNormal"/>
              <w:jc w:val="center"/>
              <w:rPr>
                <w:sz w:val="20"/>
                <w:szCs w:val="22"/>
              </w:rPr>
            </w:pPr>
            <w:r w:rsidRPr="00BD6FB6">
              <w:rPr>
                <w:sz w:val="20"/>
                <w:szCs w:val="22"/>
              </w:rPr>
              <w:t>Отклонение доходности от</w:t>
            </w:r>
          </w:p>
        </w:tc>
      </w:tr>
      <w:tr w:rsidR="007A59CA" w:rsidRPr="00DB2AF1" w14:paraId="3DFA47D8" w14:textId="77777777" w:rsidTr="00DE5CD9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5096" w:type="dxa"/>
            <w:gridSpan w:val="4"/>
            <w:vMerge/>
            <w:tcBorders>
              <w:top w:val="single" w:sz="4" w:space="0" w:color="auto"/>
              <w:right w:val="single" w:sz="4" w:space="0" w:color="auto"/>
            </w:tcBorders>
          </w:tcPr>
          <w:p w14:paraId="0DDA0B1F" w14:textId="77777777" w:rsidR="007A59CA" w:rsidRPr="00DB2AF1" w:rsidRDefault="007A59CA" w:rsidP="007A59CA">
            <w:pPr>
              <w:pStyle w:val="ConsPlusNormal"/>
              <w:jc w:val="both"/>
              <w:rPr>
                <w:sz w:val="22"/>
              </w:rPr>
            </w:pPr>
          </w:p>
        </w:tc>
        <w:tc>
          <w:tcPr>
            <w:tcW w:w="11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E96035" w14:textId="77777777" w:rsidR="007A59CA" w:rsidRPr="00BD6FB6" w:rsidRDefault="007A59CA" w:rsidP="007A59CA">
            <w:pPr>
              <w:pStyle w:val="ConsPlusNormal"/>
              <w:ind w:left="283"/>
              <w:jc w:val="center"/>
              <w:rPr>
                <w:sz w:val="20"/>
                <w:szCs w:val="22"/>
              </w:rPr>
            </w:pPr>
          </w:p>
        </w:tc>
        <w:tc>
          <w:tcPr>
            <w:tcW w:w="125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1C90B9" w14:textId="77777777" w:rsidR="007A59CA" w:rsidRPr="00BD6FB6" w:rsidRDefault="007A59CA" w:rsidP="007A59CA">
            <w:pPr>
              <w:pStyle w:val="ConsPlusNormal"/>
              <w:jc w:val="center"/>
              <w:rPr>
                <w:color w:val="0000FF"/>
                <w:sz w:val="20"/>
                <w:szCs w:val="22"/>
                <w:highlight w:val="yellow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8B6EB" w14:textId="77777777" w:rsidR="007A59CA" w:rsidRPr="00BD6FB6" w:rsidRDefault="007A59CA" w:rsidP="007A59CA">
            <w:pPr>
              <w:pStyle w:val="ConsPlusNormal"/>
              <w:jc w:val="center"/>
              <w:rPr>
                <w:color w:val="0000FF"/>
                <w:sz w:val="20"/>
                <w:szCs w:val="22"/>
              </w:rPr>
            </w:pPr>
            <w:r w:rsidRPr="00BD6FB6">
              <w:rPr>
                <w:sz w:val="20"/>
                <w:szCs w:val="22"/>
              </w:rPr>
              <w:t>инфляции</w:t>
            </w:r>
          </w:p>
        </w:tc>
        <w:tc>
          <w:tcPr>
            <w:tcW w:w="1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BE0CB5" w14:textId="77777777" w:rsidR="007A59CA" w:rsidRPr="00BD6FB6" w:rsidRDefault="007A59CA" w:rsidP="007A59CA">
            <w:pPr>
              <w:pStyle w:val="ConsPlusNormal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и</w:t>
            </w:r>
            <w:r w:rsidRPr="00BD6FB6">
              <w:rPr>
                <w:sz w:val="20"/>
                <w:szCs w:val="22"/>
              </w:rPr>
              <w:t>ндикатора (индекса)</w:t>
            </w:r>
          </w:p>
        </w:tc>
      </w:tr>
      <w:tr w:rsidR="007A59CA" w:rsidRPr="00DB2AF1" w14:paraId="5938E62A" w14:textId="77777777" w:rsidTr="00DE5CD9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5096" w:type="dxa"/>
            <w:gridSpan w:val="4"/>
            <w:vMerge/>
            <w:tcBorders>
              <w:top w:val="single" w:sz="4" w:space="0" w:color="auto"/>
              <w:right w:val="single" w:sz="4" w:space="0" w:color="auto"/>
            </w:tcBorders>
          </w:tcPr>
          <w:p w14:paraId="45A30196" w14:textId="77777777" w:rsidR="007A59CA" w:rsidRPr="00DB2AF1" w:rsidRDefault="007A59CA" w:rsidP="007A59CA">
            <w:pPr>
              <w:pStyle w:val="ConsPlusNormal"/>
              <w:jc w:val="both"/>
              <w:rPr>
                <w:sz w:val="22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0A259" w14:textId="77777777" w:rsidR="007A59CA" w:rsidRPr="00DB2AF1" w:rsidRDefault="007A59CA" w:rsidP="007A59CA">
            <w:pPr>
              <w:pStyle w:val="ConsPlusNormal"/>
              <w:ind w:left="283"/>
              <w:rPr>
                <w:sz w:val="22"/>
              </w:rPr>
            </w:pPr>
            <w:r w:rsidRPr="00DB2AF1">
              <w:rPr>
                <w:sz w:val="22"/>
              </w:rPr>
              <w:t>1 месяц</w:t>
            </w:r>
          </w:p>
        </w:tc>
        <w:tc>
          <w:tcPr>
            <w:tcW w:w="12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0F56A" w14:textId="370D4946" w:rsidR="007A59CA" w:rsidRPr="006D0098" w:rsidRDefault="007A59CA" w:rsidP="007A59CA">
            <w:pPr>
              <w:pStyle w:val="ConsPlusNormal"/>
              <w:jc w:val="center"/>
              <w:rPr>
                <w:sz w:val="22"/>
              </w:rPr>
            </w:pPr>
            <w:r w:rsidRPr="006D0098">
              <w:rPr>
                <w:sz w:val="22"/>
              </w:rPr>
              <w:t>0,</w:t>
            </w:r>
            <w:r w:rsidR="00F13047" w:rsidRPr="006D0098">
              <w:rPr>
                <w:sz w:val="22"/>
              </w:rPr>
              <w:t>58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3CF7B" w14:textId="04C7F5FD" w:rsidR="007A59CA" w:rsidRPr="006D0098" w:rsidRDefault="00F13047" w:rsidP="007A59CA">
            <w:pPr>
              <w:pStyle w:val="ConsPlusNormal"/>
              <w:jc w:val="center"/>
              <w:rPr>
                <w:sz w:val="22"/>
              </w:rPr>
            </w:pPr>
            <w:r w:rsidRPr="006D0098">
              <w:rPr>
                <w:sz w:val="22"/>
              </w:rPr>
              <w:t>0,04</w:t>
            </w:r>
          </w:p>
        </w:tc>
        <w:tc>
          <w:tcPr>
            <w:tcW w:w="1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B71C7" w14:textId="77777777" w:rsidR="007A59CA" w:rsidRPr="006D0098" w:rsidRDefault="007A59CA" w:rsidP="007A59CA">
            <w:pPr>
              <w:pStyle w:val="ConsPlusNormal"/>
              <w:jc w:val="center"/>
              <w:rPr>
                <w:sz w:val="22"/>
              </w:rPr>
            </w:pPr>
            <w:r w:rsidRPr="006D0098">
              <w:rPr>
                <w:sz w:val="22"/>
              </w:rPr>
              <w:t>-</w:t>
            </w:r>
          </w:p>
        </w:tc>
      </w:tr>
      <w:tr w:rsidR="007A59CA" w:rsidRPr="00DB2AF1" w14:paraId="2808E3B1" w14:textId="77777777" w:rsidTr="00DE5CD9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5096" w:type="dxa"/>
            <w:gridSpan w:val="4"/>
            <w:vMerge/>
            <w:tcBorders>
              <w:top w:val="single" w:sz="4" w:space="0" w:color="auto"/>
              <w:right w:val="single" w:sz="4" w:space="0" w:color="auto"/>
            </w:tcBorders>
          </w:tcPr>
          <w:p w14:paraId="76E2B14C" w14:textId="77777777" w:rsidR="007A59CA" w:rsidRPr="00DB2AF1" w:rsidRDefault="007A59CA" w:rsidP="007A59CA">
            <w:pPr>
              <w:pStyle w:val="ConsPlusNormal"/>
              <w:jc w:val="both"/>
              <w:rPr>
                <w:sz w:val="22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89ADB" w14:textId="77777777" w:rsidR="007A59CA" w:rsidRPr="00DB2AF1" w:rsidRDefault="007A59CA" w:rsidP="007A59CA">
            <w:pPr>
              <w:pStyle w:val="ConsPlusNormal"/>
              <w:ind w:left="283"/>
              <w:rPr>
                <w:sz w:val="22"/>
              </w:rPr>
            </w:pPr>
            <w:r w:rsidRPr="00DB2AF1">
              <w:rPr>
                <w:sz w:val="22"/>
              </w:rPr>
              <w:t>3 месяца</w:t>
            </w:r>
          </w:p>
        </w:tc>
        <w:tc>
          <w:tcPr>
            <w:tcW w:w="12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9B347" w14:textId="3889263D" w:rsidR="007A59CA" w:rsidRPr="006D0098" w:rsidRDefault="00F13047" w:rsidP="007A59CA">
            <w:pPr>
              <w:pStyle w:val="ConsPlusNormal"/>
              <w:jc w:val="center"/>
              <w:rPr>
                <w:sz w:val="22"/>
                <w:lang w:val="en-US"/>
              </w:rPr>
            </w:pPr>
            <w:r w:rsidRPr="006D0098">
              <w:rPr>
                <w:sz w:val="22"/>
              </w:rPr>
              <w:t>0,73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F7E0A" w14:textId="03D962E4" w:rsidR="007A59CA" w:rsidRPr="006D0098" w:rsidRDefault="007A59CA" w:rsidP="007A59CA">
            <w:pPr>
              <w:pStyle w:val="ConsPlusNormal"/>
              <w:jc w:val="center"/>
              <w:rPr>
                <w:sz w:val="22"/>
                <w:lang w:val="en-US"/>
              </w:rPr>
            </w:pPr>
            <w:r w:rsidRPr="006D0098">
              <w:rPr>
                <w:sz w:val="22"/>
              </w:rPr>
              <w:t>-</w:t>
            </w:r>
            <w:r w:rsidR="00F13047" w:rsidRPr="006D0098">
              <w:rPr>
                <w:sz w:val="22"/>
              </w:rPr>
              <w:t>1,23</w:t>
            </w:r>
          </w:p>
        </w:tc>
        <w:tc>
          <w:tcPr>
            <w:tcW w:w="1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317E7" w14:textId="77777777" w:rsidR="007A59CA" w:rsidRPr="006D0098" w:rsidRDefault="007A59CA" w:rsidP="007A59CA">
            <w:pPr>
              <w:pStyle w:val="ConsPlusNormal"/>
              <w:jc w:val="center"/>
              <w:rPr>
                <w:sz w:val="22"/>
              </w:rPr>
            </w:pPr>
            <w:r w:rsidRPr="006D0098">
              <w:rPr>
                <w:sz w:val="22"/>
              </w:rPr>
              <w:t>-</w:t>
            </w:r>
          </w:p>
        </w:tc>
      </w:tr>
      <w:tr w:rsidR="007A59CA" w:rsidRPr="00DB2AF1" w14:paraId="0255304E" w14:textId="77777777" w:rsidTr="00DE5CD9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5096" w:type="dxa"/>
            <w:gridSpan w:val="4"/>
            <w:vMerge/>
            <w:tcBorders>
              <w:top w:val="single" w:sz="4" w:space="0" w:color="auto"/>
              <w:right w:val="single" w:sz="4" w:space="0" w:color="auto"/>
            </w:tcBorders>
          </w:tcPr>
          <w:p w14:paraId="7813D0EB" w14:textId="77777777" w:rsidR="007A59CA" w:rsidRPr="00DB2AF1" w:rsidRDefault="007A59CA" w:rsidP="007A59CA">
            <w:pPr>
              <w:pStyle w:val="ConsPlusNormal"/>
              <w:jc w:val="both"/>
              <w:rPr>
                <w:sz w:val="22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2BC7C" w14:textId="77777777" w:rsidR="007A59CA" w:rsidRPr="00DB2AF1" w:rsidRDefault="007A59CA" w:rsidP="007A59CA">
            <w:pPr>
              <w:pStyle w:val="ConsPlusNormal"/>
              <w:ind w:left="283"/>
              <w:rPr>
                <w:sz w:val="22"/>
              </w:rPr>
            </w:pPr>
            <w:r w:rsidRPr="00DB2AF1">
              <w:rPr>
                <w:sz w:val="22"/>
              </w:rPr>
              <w:t>6 месяцев</w:t>
            </w:r>
          </w:p>
        </w:tc>
        <w:tc>
          <w:tcPr>
            <w:tcW w:w="12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5B74A" w14:textId="0F6D5D58" w:rsidR="007A59CA" w:rsidRPr="006D0098" w:rsidRDefault="007A59CA" w:rsidP="007A59CA">
            <w:pPr>
              <w:pStyle w:val="ConsPlusNormal"/>
              <w:jc w:val="center"/>
              <w:rPr>
                <w:sz w:val="22"/>
              </w:rPr>
            </w:pPr>
            <w:r w:rsidRPr="006D0098">
              <w:rPr>
                <w:sz w:val="22"/>
              </w:rPr>
              <w:t>0,4</w:t>
            </w:r>
            <w:r w:rsidR="00F13047" w:rsidRPr="006D0098">
              <w:rPr>
                <w:sz w:val="22"/>
              </w:rPr>
              <w:t>3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56E59" w14:textId="163657BC" w:rsidR="007A59CA" w:rsidRPr="006D0098" w:rsidRDefault="007A59CA" w:rsidP="007A59CA">
            <w:pPr>
              <w:pStyle w:val="ConsPlusNormal"/>
              <w:jc w:val="center"/>
              <w:rPr>
                <w:sz w:val="22"/>
              </w:rPr>
            </w:pPr>
            <w:r w:rsidRPr="006D0098">
              <w:rPr>
                <w:sz w:val="22"/>
              </w:rPr>
              <w:t>-2,</w:t>
            </w:r>
            <w:r w:rsidR="00F13047" w:rsidRPr="006D0098">
              <w:rPr>
                <w:sz w:val="22"/>
              </w:rPr>
              <w:t>46</w:t>
            </w:r>
          </w:p>
        </w:tc>
        <w:tc>
          <w:tcPr>
            <w:tcW w:w="1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7055A" w14:textId="77777777" w:rsidR="007A59CA" w:rsidRPr="006D0098" w:rsidRDefault="007A59CA" w:rsidP="007A59CA">
            <w:pPr>
              <w:pStyle w:val="ConsPlusNormal"/>
              <w:jc w:val="center"/>
              <w:rPr>
                <w:sz w:val="22"/>
              </w:rPr>
            </w:pPr>
            <w:r w:rsidRPr="006D0098">
              <w:rPr>
                <w:sz w:val="22"/>
              </w:rPr>
              <w:t>-</w:t>
            </w:r>
          </w:p>
        </w:tc>
      </w:tr>
      <w:tr w:rsidR="007A59CA" w:rsidRPr="00DB2AF1" w14:paraId="017314D2" w14:textId="77777777" w:rsidTr="00DE5CD9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5096" w:type="dxa"/>
            <w:gridSpan w:val="4"/>
            <w:vMerge/>
            <w:tcBorders>
              <w:top w:val="single" w:sz="4" w:space="0" w:color="auto"/>
              <w:right w:val="single" w:sz="4" w:space="0" w:color="auto"/>
            </w:tcBorders>
          </w:tcPr>
          <w:p w14:paraId="192AD550" w14:textId="77777777" w:rsidR="007A59CA" w:rsidRPr="00DB2AF1" w:rsidRDefault="007A59CA" w:rsidP="007A59CA">
            <w:pPr>
              <w:pStyle w:val="ConsPlusNormal"/>
              <w:jc w:val="both"/>
              <w:rPr>
                <w:sz w:val="22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621A7" w14:textId="77777777" w:rsidR="007A59CA" w:rsidRPr="00DB2AF1" w:rsidRDefault="007A59CA" w:rsidP="007A59CA">
            <w:pPr>
              <w:pStyle w:val="ConsPlusNormal"/>
              <w:ind w:left="283"/>
              <w:rPr>
                <w:sz w:val="22"/>
              </w:rPr>
            </w:pPr>
            <w:r w:rsidRPr="00DB2AF1">
              <w:rPr>
                <w:sz w:val="22"/>
              </w:rPr>
              <w:t>1 год</w:t>
            </w:r>
          </w:p>
        </w:tc>
        <w:tc>
          <w:tcPr>
            <w:tcW w:w="12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5C800" w14:textId="00744227" w:rsidR="007A59CA" w:rsidRPr="006D0098" w:rsidRDefault="007A59CA" w:rsidP="007A59CA">
            <w:pPr>
              <w:pStyle w:val="ConsPlusNormal"/>
              <w:jc w:val="center"/>
              <w:rPr>
                <w:sz w:val="22"/>
              </w:rPr>
            </w:pPr>
            <w:r w:rsidRPr="006D0098">
              <w:rPr>
                <w:sz w:val="22"/>
              </w:rPr>
              <w:t>4,</w:t>
            </w:r>
            <w:r w:rsidR="00F13047" w:rsidRPr="006D0098">
              <w:rPr>
                <w:sz w:val="22"/>
              </w:rPr>
              <w:t>29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69B03" w14:textId="598FE2AC" w:rsidR="007A59CA" w:rsidRPr="006D0098" w:rsidRDefault="007A59CA" w:rsidP="007A59CA">
            <w:pPr>
              <w:pStyle w:val="ConsPlusNormal"/>
              <w:jc w:val="center"/>
              <w:rPr>
                <w:sz w:val="22"/>
              </w:rPr>
            </w:pPr>
            <w:r w:rsidRPr="006D0098">
              <w:rPr>
                <w:sz w:val="22"/>
              </w:rPr>
              <w:t>-</w:t>
            </w:r>
            <w:r w:rsidR="00F13047" w:rsidRPr="006D0098">
              <w:rPr>
                <w:sz w:val="22"/>
              </w:rPr>
              <w:t>2,70</w:t>
            </w:r>
          </w:p>
        </w:tc>
        <w:tc>
          <w:tcPr>
            <w:tcW w:w="1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5BB67" w14:textId="77777777" w:rsidR="007A59CA" w:rsidRPr="006D0098" w:rsidRDefault="007A59CA" w:rsidP="007A59CA">
            <w:pPr>
              <w:pStyle w:val="ConsPlusNormal"/>
              <w:jc w:val="center"/>
              <w:rPr>
                <w:sz w:val="22"/>
              </w:rPr>
            </w:pPr>
            <w:r w:rsidRPr="006D0098">
              <w:rPr>
                <w:sz w:val="22"/>
              </w:rPr>
              <w:t>-</w:t>
            </w:r>
          </w:p>
        </w:tc>
      </w:tr>
      <w:tr w:rsidR="007A59CA" w:rsidRPr="00DB2AF1" w14:paraId="4F580CA8" w14:textId="77777777" w:rsidTr="00DE5CD9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5096" w:type="dxa"/>
            <w:gridSpan w:val="4"/>
            <w:vMerge/>
            <w:tcBorders>
              <w:top w:val="single" w:sz="4" w:space="0" w:color="auto"/>
              <w:right w:val="single" w:sz="4" w:space="0" w:color="auto"/>
            </w:tcBorders>
          </w:tcPr>
          <w:p w14:paraId="36F26AD2" w14:textId="77777777" w:rsidR="007A59CA" w:rsidRPr="00DB2AF1" w:rsidRDefault="007A59CA" w:rsidP="007A59CA">
            <w:pPr>
              <w:pStyle w:val="ConsPlusNormal"/>
              <w:jc w:val="both"/>
              <w:rPr>
                <w:sz w:val="22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8CC6A" w14:textId="77777777" w:rsidR="007A59CA" w:rsidRPr="00DB2AF1" w:rsidRDefault="007A59CA" w:rsidP="007A59CA">
            <w:pPr>
              <w:pStyle w:val="ConsPlusNormal"/>
              <w:ind w:left="283"/>
              <w:rPr>
                <w:sz w:val="22"/>
              </w:rPr>
            </w:pPr>
            <w:r w:rsidRPr="00DB2AF1">
              <w:rPr>
                <w:sz w:val="22"/>
              </w:rPr>
              <w:t>3 года</w:t>
            </w:r>
          </w:p>
        </w:tc>
        <w:tc>
          <w:tcPr>
            <w:tcW w:w="12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6C072" w14:textId="240BEF54" w:rsidR="007A59CA" w:rsidRPr="006D0098" w:rsidRDefault="00F13047" w:rsidP="007A59CA">
            <w:pPr>
              <w:pStyle w:val="ConsPlusNormal"/>
              <w:jc w:val="center"/>
              <w:rPr>
                <w:sz w:val="22"/>
              </w:rPr>
            </w:pPr>
            <w:r w:rsidRPr="006D0098">
              <w:rPr>
                <w:sz w:val="22"/>
              </w:rPr>
              <w:t>33,87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1A942" w14:textId="5B089E71" w:rsidR="007A59CA" w:rsidRPr="006D0098" w:rsidRDefault="007A59CA" w:rsidP="007A59CA">
            <w:pPr>
              <w:pStyle w:val="ConsPlusNormal"/>
              <w:jc w:val="center"/>
              <w:rPr>
                <w:sz w:val="22"/>
              </w:rPr>
            </w:pPr>
            <w:r w:rsidRPr="006D0098">
              <w:rPr>
                <w:sz w:val="22"/>
              </w:rPr>
              <w:t>7,</w:t>
            </w:r>
            <w:r w:rsidR="00F13047" w:rsidRPr="006D0098">
              <w:rPr>
                <w:sz w:val="22"/>
              </w:rPr>
              <w:t>69</w:t>
            </w:r>
          </w:p>
        </w:tc>
        <w:tc>
          <w:tcPr>
            <w:tcW w:w="1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72CA1" w14:textId="77777777" w:rsidR="007A59CA" w:rsidRPr="006D0098" w:rsidRDefault="007A59CA" w:rsidP="007A59CA">
            <w:pPr>
              <w:pStyle w:val="ConsPlusNormal"/>
              <w:jc w:val="center"/>
              <w:rPr>
                <w:sz w:val="22"/>
              </w:rPr>
            </w:pPr>
            <w:r w:rsidRPr="006D0098">
              <w:rPr>
                <w:sz w:val="22"/>
              </w:rPr>
              <w:t>-</w:t>
            </w:r>
          </w:p>
        </w:tc>
      </w:tr>
      <w:tr w:rsidR="007A59CA" w:rsidRPr="00DB2AF1" w14:paraId="5BC04762" w14:textId="77777777" w:rsidTr="00DE5CD9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5096" w:type="dxa"/>
            <w:gridSpan w:val="4"/>
            <w:vMerge/>
            <w:tcBorders>
              <w:top w:val="single" w:sz="4" w:space="0" w:color="auto"/>
              <w:right w:val="single" w:sz="4" w:space="0" w:color="auto"/>
            </w:tcBorders>
          </w:tcPr>
          <w:p w14:paraId="7FEA5FB8" w14:textId="77777777" w:rsidR="007A59CA" w:rsidRPr="00DB2AF1" w:rsidRDefault="007A59CA" w:rsidP="007A59CA">
            <w:pPr>
              <w:pStyle w:val="ConsPlusNormal"/>
              <w:jc w:val="both"/>
              <w:rPr>
                <w:sz w:val="22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71C1D" w14:textId="77777777" w:rsidR="007A59CA" w:rsidRPr="00DB2AF1" w:rsidRDefault="007A59CA" w:rsidP="007A59CA">
            <w:pPr>
              <w:pStyle w:val="ConsPlusNormal"/>
              <w:ind w:left="283"/>
              <w:rPr>
                <w:sz w:val="22"/>
              </w:rPr>
            </w:pPr>
            <w:r w:rsidRPr="00DB2AF1">
              <w:rPr>
                <w:sz w:val="22"/>
              </w:rPr>
              <w:t>5 лет</w:t>
            </w:r>
          </w:p>
        </w:tc>
        <w:tc>
          <w:tcPr>
            <w:tcW w:w="12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E718E" w14:textId="25AB229B" w:rsidR="007A59CA" w:rsidRPr="006D0098" w:rsidRDefault="00F13047" w:rsidP="007A59CA">
            <w:pPr>
              <w:pStyle w:val="ConsPlusNormal"/>
              <w:jc w:val="center"/>
              <w:rPr>
                <w:sz w:val="22"/>
              </w:rPr>
            </w:pPr>
            <w:r w:rsidRPr="006D0098">
              <w:rPr>
                <w:sz w:val="22"/>
              </w:rPr>
              <w:t>46,51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73970" w14:textId="3A5B88F9" w:rsidR="007A59CA" w:rsidRPr="006D0098" w:rsidRDefault="007A59CA" w:rsidP="007A59CA">
            <w:pPr>
              <w:pStyle w:val="ConsPlusNormal"/>
              <w:jc w:val="center"/>
              <w:rPr>
                <w:sz w:val="22"/>
                <w:lang w:val="en-US"/>
              </w:rPr>
            </w:pPr>
            <w:r w:rsidRPr="006D0098">
              <w:rPr>
                <w:sz w:val="22"/>
              </w:rPr>
              <w:t>-</w:t>
            </w:r>
            <w:r w:rsidR="00F13047" w:rsidRPr="006D0098">
              <w:rPr>
                <w:sz w:val="22"/>
              </w:rPr>
              <w:t>5,10</w:t>
            </w:r>
          </w:p>
        </w:tc>
        <w:tc>
          <w:tcPr>
            <w:tcW w:w="1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36A41" w14:textId="77777777" w:rsidR="007A59CA" w:rsidRPr="006D0098" w:rsidRDefault="007A59CA" w:rsidP="007A59CA">
            <w:pPr>
              <w:pStyle w:val="ConsPlusNormal"/>
              <w:jc w:val="center"/>
              <w:rPr>
                <w:sz w:val="22"/>
              </w:rPr>
            </w:pPr>
            <w:r w:rsidRPr="006D0098">
              <w:rPr>
                <w:sz w:val="22"/>
              </w:rPr>
              <w:t>-</w:t>
            </w:r>
          </w:p>
        </w:tc>
      </w:tr>
      <w:tr w:rsidR="007A59CA" w:rsidRPr="00DB2AF1" w14:paraId="4AE60E36" w14:textId="77777777" w:rsidTr="00DE5CD9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177" w:type="dxa"/>
          <w:trHeight w:val="3021"/>
        </w:trPr>
        <w:tc>
          <w:tcPr>
            <w:tcW w:w="9675" w:type="dxa"/>
            <w:gridSpan w:val="12"/>
          </w:tcPr>
          <w:p w14:paraId="7A7F5988" w14:textId="214665F1" w:rsidR="007A59CA" w:rsidRPr="006D0098" w:rsidRDefault="007A59CA" w:rsidP="007A59CA">
            <w:pPr>
              <w:pStyle w:val="ConsPlusNormal"/>
              <w:ind w:left="222"/>
              <w:jc w:val="both"/>
              <w:rPr>
                <w:sz w:val="22"/>
              </w:rPr>
            </w:pPr>
            <w:r w:rsidRPr="00491AF3">
              <w:rPr>
                <w:sz w:val="22"/>
              </w:rPr>
              <w:lastRenderedPageBreak/>
              <w:t xml:space="preserve">1. </w:t>
            </w:r>
            <w:r w:rsidRPr="00873710">
              <w:rPr>
                <w:sz w:val="22"/>
              </w:rPr>
              <w:t xml:space="preserve">Расчетная стоимость </w:t>
            </w:r>
            <w:r w:rsidRPr="006D0098">
              <w:rPr>
                <w:sz w:val="22"/>
              </w:rPr>
              <w:t xml:space="preserve">инвестиционного пая </w:t>
            </w:r>
            <w:r w:rsidRPr="006D0098">
              <w:rPr>
                <w:sz w:val="22"/>
                <w:szCs w:val="22"/>
              </w:rPr>
              <w:t xml:space="preserve">11 </w:t>
            </w:r>
            <w:r w:rsidR="00F13047" w:rsidRPr="006D0098">
              <w:rPr>
                <w:sz w:val="22"/>
                <w:szCs w:val="22"/>
              </w:rPr>
              <w:t>094</w:t>
            </w:r>
            <w:r w:rsidRPr="006D0098">
              <w:rPr>
                <w:sz w:val="22"/>
                <w:szCs w:val="22"/>
              </w:rPr>
              <w:t>,</w:t>
            </w:r>
            <w:r w:rsidR="00F13047" w:rsidRPr="006D0098">
              <w:rPr>
                <w:sz w:val="22"/>
                <w:szCs w:val="22"/>
              </w:rPr>
              <w:t>69</w:t>
            </w:r>
            <w:r w:rsidRPr="006D0098">
              <w:rPr>
                <w:sz w:val="22"/>
                <w:szCs w:val="22"/>
              </w:rPr>
              <w:t xml:space="preserve"> </w:t>
            </w:r>
            <w:r w:rsidRPr="006D0098">
              <w:rPr>
                <w:sz w:val="22"/>
              </w:rPr>
              <w:t>руб.</w:t>
            </w:r>
          </w:p>
          <w:p w14:paraId="029ABBEF" w14:textId="77777777" w:rsidR="007A59CA" w:rsidRPr="006D0098" w:rsidRDefault="007A59CA" w:rsidP="007A59CA">
            <w:pPr>
              <w:pStyle w:val="ConsPlusNormal"/>
              <w:ind w:left="222"/>
              <w:jc w:val="both"/>
              <w:rPr>
                <w:sz w:val="22"/>
              </w:rPr>
            </w:pPr>
            <w:r w:rsidRPr="006D0098">
              <w:rPr>
                <w:sz w:val="22"/>
              </w:rPr>
              <w:t>2. Правилами доверительного управления фондом не предусмотрены надбавки к расчетной стоимости инвестиционных паев при их выдаче и (или) скидки с расчетной стоимости инвестиционных паев при их погашении.</w:t>
            </w:r>
          </w:p>
          <w:p w14:paraId="05286751" w14:textId="00C75E26" w:rsidR="007A59CA" w:rsidRPr="006D0098" w:rsidRDefault="007A59CA" w:rsidP="007A59CA">
            <w:pPr>
              <w:pStyle w:val="ConsPlusNormal"/>
              <w:ind w:left="222"/>
              <w:jc w:val="both"/>
              <w:rPr>
                <w:sz w:val="22"/>
              </w:rPr>
            </w:pPr>
            <w:r w:rsidRPr="006D0098">
              <w:rPr>
                <w:sz w:val="22"/>
              </w:rPr>
              <w:t xml:space="preserve">3. Стоимость чистых активов паевого инвестиционного фонда </w:t>
            </w:r>
            <w:r w:rsidR="00F13047" w:rsidRPr="006D0098">
              <w:rPr>
                <w:sz w:val="22"/>
                <w:szCs w:val="22"/>
              </w:rPr>
              <w:t>363</w:t>
            </w:r>
            <w:r w:rsidRPr="006D0098">
              <w:rPr>
                <w:sz w:val="22"/>
                <w:szCs w:val="22"/>
              </w:rPr>
              <w:t> </w:t>
            </w:r>
            <w:r w:rsidR="00F13047" w:rsidRPr="006D0098">
              <w:rPr>
                <w:sz w:val="22"/>
                <w:szCs w:val="22"/>
              </w:rPr>
              <w:t>150</w:t>
            </w:r>
            <w:r w:rsidRPr="006D0098">
              <w:rPr>
                <w:sz w:val="22"/>
                <w:szCs w:val="22"/>
              </w:rPr>
              <w:t> </w:t>
            </w:r>
            <w:r w:rsidR="00F13047" w:rsidRPr="006D0098">
              <w:rPr>
                <w:sz w:val="22"/>
                <w:szCs w:val="22"/>
              </w:rPr>
              <w:t>631</w:t>
            </w:r>
            <w:r w:rsidRPr="006D0098">
              <w:rPr>
                <w:sz w:val="22"/>
                <w:szCs w:val="22"/>
              </w:rPr>
              <w:t>,</w:t>
            </w:r>
            <w:r w:rsidR="00F13047" w:rsidRPr="006D0098">
              <w:rPr>
                <w:sz w:val="22"/>
                <w:szCs w:val="22"/>
              </w:rPr>
              <w:t>45</w:t>
            </w:r>
            <w:r w:rsidRPr="006D0098">
              <w:rPr>
                <w:sz w:val="22"/>
              </w:rPr>
              <w:t xml:space="preserve"> руб. </w:t>
            </w:r>
          </w:p>
          <w:p w14:paraId="7A103756" w14:textId="77777777" w:rsidR="007A59CA" w:rsidRPr="0006095D" w:rsidRDefault="007A59CA" w:rsidP="007A59CA">
            <w:pPr>
              <w:pStyle w:val="ConsPlusNormal"/>
              <w:ind w:left="222"/>
              <w:jc w:val="both"/>
              <w:rPr>
                <w:bCs/>
                <w:sz w:val="22"/>
                <w:szCs w:val="22"/>
              </w:rPr>
            </w:pPr>
            <w:r w:rsidRPr="0006095D">
              <w:rPr>
                <w:sz w:val="22"/>
              </w:rPr>
              <w:t xml:space="preserve">4. </w:t>
            </w:r>
            <w:r w:rsidRPr="0006095D">
              <w:rPr>
                <w:bCs/>
                <w:sz w:val="22"/>
                <w:szCs w:val="22"/>
              </w:rPr>
              <w:t xml:space="preserve">Доход выплачивается владельцам инвестиционных паев за каждый расчетный период по окончании расчетного периода. Под расчетным периодом, понимается период времени, равный одному полному календарному месяцу. </w:t>
            </w:r>
          </w:p>
          <w:p w14:paraId="5B27D5D1" w14:textId="77777777" w:rsidR="007A59CA" w:rsidRPr="008D5B29" w:rsidRDefault="007A59CA" w:rsidP="007A59CA">
            <w:pPr>
              <w:widowControl w:val="0"/>
              <w:tabs>
                <w:tab w:val="left" w:pos="222"/>
              </w:tabs>
              <w:autoSpaceDE w:val="0"/>
              <w:autoSpaceDN w:val="0"/>
              <w:adjustRightInd w:val="0"/>
              <w:spacing w:after="0" w:line="240" w:lineRule="auto"/>
              <w:ind w:left="222"/>
              <w:jc w:val="both"/>
              <w:rPr>
                <w:rFonts w:ascii="Times New Roman" w:hAnsi="Times New Roman" w:cs="Times New Roman"/>
                <w:bCs/>
              </w:rPr>
            </w:pPr>
            <w:bookmarkStart w:id="0" w:name="_Hlk100585072"/>
            <w:r w:rsidRPr="008D5B29">
              <w:rPr>
                <w:rFonts w:ascii="Times New Roman" w:hAnsi="Times New Roman" w:cs="Times New Roman"/>
                <w:bCs/>
              </w:rPr>
              <w:t>Начиная с расчетного периода, в котором возникло основание прекращения Фонда, доход владельцам инвестиционных паев не начисляется и не выплачивается.</w:t>
            </w:r>
          </w:p>
          <w:p w14:paraId="2242A019" w14:textId="77777777" w:rsidR="007A59CA" w:rsidRPr="008D5B29" w:rsidRDefault="007A59CA" w:rsidP="007A59CA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222"/>
              <w:jc w:val="both"/>
              <w:rPr>
                <w:rFonts w:ascii="Times New Roman" w:hAnsi="Times New Roman" w:cs="Times New Roman"/>
                <w:bCs/>
              </w:rPr>
            </w:pPr>
            <w:r w:rsidRPr="00711E70">
              <w:rPr>
                <w:rFonts w:ascii="Times New Roman" w:hAnsi="Times New Roman" w:cs="Times New Roman"/>
                <w:bCs/>
              </w:rPr>
              <w:t xml:space="preserve">Размер дохода принимается равным сумме остатков по всем отдельным банковским счетам для расчетов по операциям, связанным с доверительным управлением имуществом, составляющим Фонд в валюте Российской Федерации или в долларах США, открытым в ПАО Сбербанк, превышающей 3 000 000 (Три миллиона) рублей, рассчитанной на дату составления списка лиц, </w:t>
            </w:r>
            <w:r w:rsidRPr="008D5B29">
              <w:rPr>
                <w:rFonts w:ascii="Times New Roman" w:hAnsi="Times New Roman" w:cs="Times New Roman"/>
                <w:bCs/>
              </w:rPr>
              <w:t xml:space="preserve">имеющих право на получение дохода. Для целей настоящего </w:t>
            </w:r>
            <w:proofErr w:type="gramStart"/>
            <w:r w:rsidRPr="008D5B29">
              <w:rPr>
                <w:rFonts w:ascii="Times New Roman" w:hAnsi="Times New Roman" w:cs="Times New Roman"/>
                <w:bCs/>
              </w:rPr>
              <w:t>абзаца, в случае, если</w:t>
            </w:r>
            <w:proofErr w:type="gramEnd"/>
            <w:r w:rsidRPr="008D5B29">
              <w:rPr>
                <w:rFonts w:ascii="Times New Roman" w:hAnsi="Times New Roman" w:cs="Times New Roman"/>
                <w:bCs/>
              </w:rPr>
              <w:t xml:space="preserve"> сумма остатков по всем отдельным банковским счетам для расчетов по операциям, связанным с доверительным управлением имуществом, составляющим Фонд, выражена в долларах США, применяется следующий порядок определения курса доллара США на Дату составления списка:</w:t>
            </w:r>
          </w:p>
          <w:p w14:paraId="7104AB82" w14:textId="77777777" w:rsidR="007A59CA" w:rsidRPr="00711E70" w:rsidRDefault="007A59CA" w:rsidP="007A59CA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222"/>
              <w:jc w:val="both"/>
              <w:rPr>
                <w:rFonts w:ascii="Times New Roman" w:hAnsi="Times New Roman" w:cs="Times New Roman"/>
                <w:bCs/>
              </w:rPr>
            </w:pPr>
            <w:r w:rsidRPr="00711E70">
              <w:rPr>
                <w:rFonts w:ascii="Times New Roman" w:hAnsi="Times New Roman" w:cs="Times New Roman"/>
                <w:bCs/>
              </w:rPr>
              <w:t xml:space="preserve">Значение курса доллара США признается равным </w:t>
            </w:r>
            <w:r w:rsidRPr="00711E70">
              <w:rPr>
                <w:rFonts w:ascii="Times New Roman" w:hAnsi="Times New Roman" w:cs="Times New Roman"/>
              </w:rPr>
              <w:t xml:space="preserve">официальному курсу, установленному Банком России на Дату </w:t>
            </w:r>
            <w:r w:rsidRPr="00711E70">
              <w:rPr>
                <w:rFonts w:ascii="Times New Roman" w:hAnsi="Times New Roman" w:cs="Times New Roman"/>
                <w:bCs/>
              </w:rPr>
              <w:t>составления списка.</w:t>
            </w:r>
          </w:p>
          <w:bookmarkEnd w:id="0"/>
          <w:p w14:paraId="5B347E8E" w14:textId="77777777" w:rsidR="007A59CA" w:rsidRPr="008D5B29" w:rsidRDefault="007A59CA" w:rsidP="007A59CA">
            <w:pPr>
              <w:widowControl w:val="0"/>
              <w:tabs>
                <w:tab w:val="left" w:pos="222"/>
              </w:tabs>
              <w:autoSpaceDE w:val="0"/>
              <w:autoSpaceDN w:val="0"/>
              <w:adjustRightInd w:val="0"/>
              <w:spacing w:after="0" w:line="240" w:lineRule="auto"/>
              <w:ind w:left="222"/>
              <w:jc w:val="both"/>
              <w:rPr>
                <w:rFonts w:ascii="Times New Roman" w:hAnsi="Times New Roman" w:cs="Times New Roman"/>
                <w:bCs/>
              </w:rPr>
            </w:pPr>
            <w:r w:rsidRPr="008D5B29">
              <w:rPr>
                <w:rFonts w:ascii="Times New Roman" w:hAnsi="Times New Roman" w:cs="Times New Roman"/>
                <w:bCs/>
              </w:rPr>
              <w:t>В том случае, если официальный курс валюты на Дату составления списка не установлен, для пересчета в рубли используется официальный курс на предыдущую дату его определения.</w:t>
            </w:r>
          </w:p>
          <w:p w14:paraId="07E7EFD2" w14:textId="77777777" w:rsidR="007A59CA" w:rsidRPr="00711E70" w:rsidRDefault="007A59CA" w:rsidP="007A59CA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222"/>
              <w:jc w:val="both"/>
              <w:rPr>
                <w:rFonts w:ascii="Times New Roman" w:hAnsi="Times New Roman" w:cs="Times New Roman"/>
                <w:bCs/>
              </w:rPr>
            </w:pPr>
            <w:r w:rsidRPr="00711E70">
              <w:rPr>
                <w:rFonts w:ascii="Times New Roman" w:hAnsi="Times New Roman" w:cs="Times New Roman"/>
                <w:bCs/>
              </w:rPr>
              <w:t>Доход определяется путем деления суммы полученного в расчетном периоде дохода на количество инвестиционных паев, указанное в реестре владельцев инвестиционных паев на последний рабочий день расчетного периода.</w:t>
            </w:r>
          </w:p>
          <w:p w14:paraId="67E803C8" w14:textId="77777777" w:rsidR="007A59CA" w:rsidRPr="00DB78D5" w:rsidRDefault="007A59CA" w:rsidP="007A59CA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222"/>
              <w:jc w:val="both"/>
            </w:pPr>
            <w:r w:rsidRPr="00711E70">
              <w:rPr>
                <w:rFonts w:ascii="Times New Roman" w:hAnsi="Times New Roman" w:cs="Times New Roman"/>
                <w:bCs/>
              </w:rPr>
              <w:t>Выплата дохода осуществляется не позднее 30 (тридцати) календарных дней с даты, следующей за датой составления списка лиц, имеющих право на получение дохода, путем безналичного перечисления на банковский счет, указанный в реестре владельцев инвестиционных паев. В случае, если сведения о реквизитах банковского счета для перечисления дохода не указаны или указаны неверные реквизиты банковского счета, выплата дохода осуществляется не позднее 5 (пяти) рабочих дней с даты получения Управляющей компанией необходимых сведений о реквизитах банковского счета для перечисления дохода.</w:t>
            </w:r>
          </w:p>
        </w:tc>
      </w:tr>
      <w:tr w:rsidR="007A59CA" w:rsidRPr="00DB2AF1" w14:paraId="25435304" w14:textId="77777777" w:rsidTr="00DE5CD9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177" w:type="dxa"/>
        </w:trPr>
        <w:tc>
          <w:tcPr>
            <w:tcW w:w="9675" w:type="dxa"/>
            <w:gridSpan w:val="12"/>
            <w:tcBorders>
              <w:top w:val="single" w:sz="4" w:space="0" w:color="auto"/>
            </w:tcBorders>
          </w:tcPr>
          <w:p w14:paraId="76BBFF70" w14:textId="77777777" w:rsidR="007A59CA" w:rsidRPr="00DB2AF1" w:rsidRDefault="007A59CA" w:rsidP="007A59CA">
            <w:pPr>
              <w:pStyle w:val="ConsPlusNormal"/>
              <w:jc w:val="both"/>
              <w:outlineLvl w:val="1"/>
              <w:rPr>
                <w:sz w:val="22"/>
              </w:rPr>
            </w:pPr>
            <w:r w:rsidRPr="00DB2AF1">
              <w:rPr>
                <w:sz w:val="22"/>
              </w:rPr>
              <w:t>Раздел 6. Комиссии</w:t>
            </w:r>
          </w:p>
        </w:tc>
      </w:tr>
      <w:tr w:rsidR="007A59CA" w:rsidRPr="00DB2AF1" w14:paraId="0102DDA1" w14:textId="77777777" w:rsidTr="00DE5CD9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0"/>
          <w:wAfter w:w="5069" w:type="dxa"/>
        </w:trPr>
        <w:tc>
          <w:tcPr>
            <w:tcW w:w="1432" w:type="dxa"/>
            <w:vMerge w:val="restart"/>
          </w:tcPr>
          <w:p w14:paraId="22D48683" w14:textId="77777777" w:rsidR="007A59CA" w:rsidRPr="00DB2AF1" w:rsidRDefault="007A59CA" w:rsidP="007A59CA">
            <w:pPr>
              <w:pStyle w:val="ConsPlusNormal"/>
              <w:rPr>
                <w:sz w:val="22"/>
              </w:rPr>
            </w:pPr>
          </w:p>
        </w:tc>
        <w:tc>
          <w:tcPr>
            <w:tcW w:w="3351" w:type="dxa"/>
            <w:gridSpan w:val="2"/>
            <w:tcBorders>
              <w:bottom w:val="single" w:sz="4" w:space="0" w:color="auto"/>
            </w:tcBorders>
          </w:tcPr>
          <w:p w14:paraId="4E39230F" w14:textId="77777777" w:rsidR="007A59CA" w:rsidRPr="00DB2AF1" w:rsidRDefault="007A59CA" w:rsidP="007A59CA">
            <w:pPr>
              <w:pStyle w:val="ConsPlusNormal"/>
              <w:jc w:val="both"/>
              <w:rPr>
                <w:sz w:val="22"/>
              </w:rPr>
            </w:pPr>
            <w:r w:rsidRPr="00DB2AF1">
              <w:rPr>
                <w:sz w:val="22"/>
              </w:rPr>
              <w:t>Комиссии, оплачиваемые каждый год</w:t>
            </w:r>
          </w:p>
        </w:tc>
      </w:tr>
      <w:tr w:rsidR="007A59CA" w:rsidRPr="00DB2AF1" w14:paraId="513BAD01" w14:textId="77777777" w:rsidTr="00DE5CD9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3"/>
          <w:wAfter w:w="1560" w:type="dxa"/>
          <w:trHeight w:val="255"/>
        </w:trPr>
        <w:tc>
          <w:tcPr>
            <w:tcW w:w="1432" w:type="dxa"/>
            <w:vMerge/>
          </w:tcPr>
          <w:p w14:paraId="65FD2188" w14:textId="77777777" w:rsidR="007A59CA" w:rsidRPr="00DB2AF1" w:rsidRDefault="007A59CA" w:rsidP="007A59CA">
            <w:pPr>
              <w:pStyle w:val="ConsPlusNormal"/>
              <w:jc w:val="center"/>
              <w:rPr>
                <w:sz w:val="22"/>
              </w:rPr>
            </w:pPr>
          </w:p>
        </w:tc>
        <w:tc>
          <w:tcPr>
            <w:tcW w:w="5839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C5984" w14:textId="77777777" w:rsidR="007A59CA" w:rsidRPr="00FD2D96" w:rsidRDefault="007A59CA" w:rsidP="007A59CA">
            <w:pPr>
              <w:pStyle w:val="ConsPlusNormal"/>
              <w:jc w:val="both"/>
              <w:rPr>
                <w:sz w:val="22"/>
              </w:rPr>
            </w:pPr>
            <w:r w:rsidRPr="00FD2D96">
              <w:rPr>
                <w:sz w:val="22"/>
              </w:rPr>
              <w:t xml:space="preserve">Сумма вознаграждения </w:t>
            </w:r>
            <w:r>
              <w:rPr>
                <w:sz w:val="22"/>
              </w:rPr>
              <w:t>у</w:t>
            </w:r>
            <w:r w:rsidRPr="00FD2D96">
              <w:rPr>
                <w:sz w:val="22"/>
              </w:rPr>
              <w:t xml:space="preserve">правляющей компании, </w:t>
            </w:r>
            <w:r>
              <w:rPr>
                <w:sz w:val="22"/>
              </w:rPr>
              <w:t>с</w:t>
            </w:r>
            <w:r w:rsidRPr="00FD2D96">
              <w:rPr>
                <w:sz w:val="22"/>
              </w:rPr>
              <w:t xml:space="preserve">пециализированного депозитария, </w:t>
            </w:r>
            <w:r>
              <w:rPr>
                <w:sz w:val="22"/>
              </w:rPr>
              <w:t>л</w:t>
            </w:r>
            <w:r w:rsidRPr="00DB2AF1">
              <w:rPr>
                <w:sz w:val="22"/>
              </w:rPr>
              <w:t>иц</w:t>
            </w:r>
            <w:r>
              <w:rPr>
                <w:sz w:val="22"/>
              </w:rPr>
              <w:t>а</w:t>
            </w:r>
            <w:r w:rsidRPr="00DB2AF1">
              <w:rPr>
                <w:sz w:val="22"/>
              </w:rPr>
              <w:t xml:space="preserve">, осуществляющее ведение реестра владельцев инвестиционных паев </w:t>
            </w:r>
            <w:r w:rsidRPr="00FD2D96">
              <w:rPr>
                <w:sz w:val="22"/>
              </w:rPr>
              <w:t xml:space="preserve">и </w:t>
            </w:r>
            <w:r>
              <w:rPr>
                <w:sz w:val="22"/>
              </w:rPr>
              <w:t>о</w:t>
            </w:r>
            <w:r w:rsidRPr="00FD2D96">
              <w:rPr>
                <w:sz w:val="22"/>
              </w:rPr>
              <w:t>ценщика</w:t>
            </w:r>
          </w:p>
        </w:tc>
        <w:tc>
          <w:tcPr>
            <w:tcW w:w="102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2EC99" w14:textId="77777777" w:rsidR="007A59CA" w:rsidRPr="00117298" w:rsidRDefault="007A59CA" w:rsidP="007A59CA">
            <w:pPr>
              <w:pStyle w:val="ConsPlusNormal"/>
              <w:jc w:val="center"/>
              <w:rPr>
                <w:sz w:val="22"/>
              </w:rPr>
            </w:pPr>
            <w:r w:rsidRPr="00117298">
              <w:rPr>
                <w:sz w:val="22"/>
              </w:rPr>
              <w:t>до 10%</w:t>
            </w:r>
          </w:p>
        </w:tc>
      </w:tr>
      <w:tr w:rsidR="007A59CA" w:rsidRPr="00DB2AF1" w14:paraId="0C9C57D0" w14:textId="77777777" w:rsidTr="00DE5CD9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3"/>
          <w:wAfter w:w="1560" w:type="dxa"/>
          <w:trHeight w:val="255"/>
        </w:trPr>
        <w:tc>
          <w:tcPr>
            <w:tcW w:w="1432" w:type="dxa"/>
            <w:vMerge/>
          </w:tcPr>
          <w:p w14:paraId="7968F047" w14:textId="77777777" w:rsidR="007A59CA" w:rsidRPr="00DB2AF1" w:rsidRDefault="007A59CA" w:rsidP="007A59CA">
            <w:pPr>
              <w:pStyle w:val="ConsPlusNormal"/>
              <w:jc w:val="center"/>
              <w:rPr>
                <w:sz w:val="22"/>
              </w:rPr>
            </w:pPr>
          </w:p>
        </w:tc>
        <w:tc>
          <w:tcPr>
            <w:tcW w:w="5839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6C9BB" w14:textId="77777777" w:rsidR="007A59CA" w:rsidRPr="00DB2AF1" w:rsidRDefault="007A59CA" w:rsidP="007A59CA">
            <w:pPr>
              <w:pStyle w:val="ConsPlusNormal"/>
              <w:jc w:val="both"/>
              <w:rPr>
                <w:sz w:val="22"/>
              </w:rPr>
            </w:pPr>
          </w:p>
        </w:tc>
        <w:tc>
          <w:tcPr>
            <w:tcW w:w="102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5E12D" w14:textId="77777777" w:rsidR="007A59CA" w:rsidRPr="00DB2AF1" w:rsidRDefault="007A59CA" w:rsidP="007A59CA">
            <w:pPr>
              <w:pStyle w:val="ConsPlusNormal"/>
              <w:jc w:val="center"/>
              <w:rPr>
                <w:sz w:val="22"/>
              </w:rPr>
            </w:pPr>
          </w:p>
        </w:tc>
      </w:tr>
      <w:tr w:rsidR="007A59CA" w:rsidRPr="00DB2AF1" w14:paraId="78399CCC" w14:textId="77777777" w:rsidTr="005B4977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3"/>
          <w:wAfter w:w="1560" w:type="dxa"/>
          <w:trHeight w:val="255"/>
        </w:trPr>
        <w:tc>
          <w:tcPr>
            <w:tcW w:w="1432" w:type="dxa"/>
            <w:vMerge/>
          </w:tcPr>
          <w:p w14:paraId="64E17F95" w14:textId="77777777" w:rsidR="007A59CA" w:rsidRPr="00DB2AF1" w:rsidRDefault="007A59CA" w:rsidP="007A59CA">
            <w:pPr>
              <w:pStyle w:val="ConsPlusNormal"/>
              <w:jc w:val="center"/>
              <w:rPr>
                <w:sz w:val="22"/>
              </w:rPr>
            </w:pPr>
          </w:p>
        </w:tc>
        <w:tc>
          <w:tcPr>
            <w:tcW w:w="583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859BC" w14:textId="77777777" w:rsidR="007A59CA" w:rsidRPr="00DB2AF1" w:rsidRDefault="007A59CA" w:rsidP="007A59CA">
            <w:pPr>
              <w:pStyle w:val="ConsPlusNormal"/>
              <w:jc w:val="both"/>
              <w:rPr>
                <w:sz w:val="22"/>
              </w:rPr>
            </w:pPr>
            <w:r w:rsidRPr="00FD2D96">
              <w:rPr>
                <w:sz w:val="22"/>
              </w:rPr>
              <w:t xml:space="preserve">Максимальный совокупный размер расходов, подлежащих оплате за счет имущества, составляющего Фонд, за исключением налогов и иных обязательных платежей, связанных с доверительным управлением Фондом (с учетом налога на добавленную стоимость) </w:t>
            </w: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75CA3" w14:textId="77777777" w:rsidR="007A59CA" w:rsidRPr="00DB2AF1" w:rsidRDefault="007A59CA" w:rsidP="007A59CA">
            <w:pPr>
              <w:pStyle w:val="ConsPlusNormal"/>
              <w:jc w:val="center"/>
              <w:rPr>
                <w:sz w:val="22"/>
              </w:rPr>
            </w:pPr>
            <w:r>
              <w:rPr>
                <w:sz w:val="22"/>
              </w:rPr>
              <w:t>20%</w:t>
            </w:r>
          </w:p>
        </w:tc>
      </w:tr>
      <w:tr w:rsidR="007A59CA" w:rsidRPr="00DB2AF1" w14:paraId="2C347E86" w14:textId="77777777" w:rsidTr="00DE5CD9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177" w:type="dxa"/>
        </w:trPr>
        <w:tc>
          <w:tcPr>
            <w:tcW w:w="9675" w:type="dxa"/>
            <w:gridSpan w:val="12"/>
            <w:tcBorders>
              <w:bottom w:val="single" w:sz="4" w:space="0" w:color="auto"/>
            </w:tcBorders>
          </w:tcPr>
          <w:p w14:paraId="5541382B" w14:textId="77777777" w:rsidR="007A59CA" w:rsidRPr="00DB2AF1" w:rsidRDefault="007A59CA" w:rsidP="007A59CA">
            <w:pPr>
              <w:pStyle w:val="ConsPlusNormal"/>
              <w:ind w:left="222"/>
              <w:rPr>
                <w:sz w:val="22"/>
              </w:rPr>
            </w:pPr>
            <w:r w:rsidRPr="00DB2AF1">
              <w:rPr>
                <w:sz w:val="22"/>
              </w:rPr>
              <w:t xml:space="preserve">Размер комиссий указан в процентах от </w:t>
            </w:r>
            <w:r>
              <w:rPr>
                <w:sz w:val="22"/>
              </w:rPr>
              <w:t xml:space="preserve">среднегодовой </w:t>
            </w:r>
            <w:r w:rsidRPr="00DB2AF1">
              <w:rPr>
                <w:sz w:val="22"/>
              </w:rPr>
              <w:t>стоимости чистых активов фонда.</w:t>
            </w:r>
          </w:p>
          <w:p w14:paraId="42149F6A" w14:textId="77777777" w:rsidR="007A59CA" w:rsidRPr="00DB2AF1" w:rsidRDefault="007A59CA" w:rsidP="007A59CA">
            <w:pPr>
              <w:pStyle w:val="ConsPlusNormal"/>
              <w:ind w:left="222"/>
              <w:rPr>
                <w:sz w:val="22"/>
              </w:rPr>
            </w:pPr>
            <w:r w:rsidRPr="00DB2AF1">
              <w:rPr>
                <w:sz w:val="22"/>
              </w:rPr>
              <w:t>Подробные условия указаны в правилах доверительного управления фондом</w:t>
            </w:r>
            <w:r>
              <w:rPr>
                <w:sz w:val="22"/>
              </w:rPr>
              <w:t>.</w:t>
            </w:r>
          </w:p>
        </w:tc>
      </w:tr>
      <w:tr w:rsidR="007A59CA" w:rsidRPr="00DB2AF1" w14:paraId="5071B1F4" w14:textId="77777777" w:rsidTr="00DE5CD9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177" w:type="dxa"/>
        </w:trPr>
        <w:tc>
          <w:tcPr>
            <w:tcW w:w="9675" w:type="dxa"/>
            <w:gridSpan w:val="12"/>
            <w:tcBorders>
              <w:top w:val="single" w:sz="4" w:space="0" w:color="auto"/>
            </w:tcBorders>
          </w:tcPr>
          <w:p w14:paraId="74E6AC6C" w14:textId="77777777" w:rsidR="007A59CA" w:rsidRPr="00DB2AF1" w:rsidRDefault="007A59CA" w:rsidP="007A59CA">
            <w:pPr>
              <w:pStyle w:val="ConsPlusNormal"/>
              <w:jc w:val="both"/>
              <w:outlineLvl w:val="1"/>
              <w:rPr>
                <w:sz w:val="22"/>
              </w:rPr>
            </w:pPr>
            <w:r w:rsidRPr="00DB2AF1">
              <w:rPr>
                <w:sz w:val="22"/>
              </w:rPr>
              <w:t>Раздел 7. Иная информация</w:t>
            </w:r>
          </w:p>
        </w:tc>
      </w:tr>
      <w:tr w:rsidR="007A59CA" w:rsidRPr="00DB2AF1" w14:paraId="19BECC0C" w14:textId="77777777" w:rsidTr="00DE5CD9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177" w:type="dxa"/>
        </w:trPr>
        <w:tc>
          <w:tcPr>
            <w:tcW w:w="1432" w:type="dxa"/>
          </w:tcPr>
          <w:p w14:paraId="34C4CE42" w14:textId="77777777" w:rsidR="007A59CA" w:rsidRPr="00DB2AF1" w:rsidRDefault="007A59CA" w:rsidP="007A59CA">
            <w:pPr>
              <w:pStyle w:val="ConsPlusNormal"/>
              <w:rPr>
                <w:sz w:val="22"/>
              </w:rPr>
            </w:pPr>
          </w:p>
        </w:tc>
        <w:tc>
          <w:tcPr>
            <w:tcW w:w="8243" w:type="dxa"/>
            <w:gridSpan w:val="11"/>
          </w:tcPr>
          <w:p w14:paraId="7D299409" w14:textId="77777777" w:rsidR="007A59CA" w:rsidRDefault="007A59CA" w:rsidP="007A59CA">
            <w:pPr>
              <w:pStyle w:val="ConsPlusNormal"/>
              <w:spacing w:after="120"/>
              <w:ind w:left="19"/>
              <w:jc w:val="both"/>
              <w:rPr>
                <w:sz w:val="22"/>
                <w:szCs w:val="22"/>
              </w:rPr>
            </w:pPr>
            <w:r w:rsidRPr="00A33CB1">
              <w:rPr>
                <w:sz w:val="22"/>
                <w:szCs w:val="22"/>
              </w:rPr>
              <w:t>1. Минимальная сумма денежных средств (стоимость имущества), передачей которой в оплату дополнительных инвестиционных паев обусловлена выдача инвестиционных паев</w:t>
            </w:r>
            <w:r w:rsidRPr="00A33CB1" w:rsidDel="001234F0">
              <w:rPr>
                <w:sz w:val="22"/>
                <w:szCs w:val="22"/>
              </w:rPr>
              <w:t xml:space="preserve"> </w:t>
            </w:r>
            <w:r w:rsidRPr="00A33CB1">
              <w:rPr>
                <w:sz w:val="22"/>
                <w:szCs w:val="22"/>
              </w:rPr>
              <w:t xml:space="preserve">– 10 000 000 (Десять миллионов) рублей. </w:t>
            </w:r>
          </w:p>
          <w:p w14:paraId="3F212A36" w14:textId="77777777" w:rsidR="007A59CA" w:rsidRPr="00936BFC" w:rsidRDefault="007A59CA" w:rsidP="007A59CA">
            <w:pPr>
              <w:spacing w:after="120" w:line="240" w:lineRule="auto"/>
              <w:jc w:val="both"/>
              <w:rPr>
                <w:rFonts w:ascii="Times New Roman" w:hAnsi="Times New Roman" w:cs="Times New Roman"/>
              </w:rPr>
            </w:pPr>
            <w:r w:rsidRPr="00936BFC">
              <w:rPr>
                <w:rFonts w:ascii="Times New Roman" w:hAnsi="Times New Roman" w:cs="Times New Roman"/>
              </w:rPr>
              <w:t xml:space="preserve">Условие о минимальной сумме денежных средств (стоимости имущества), передачей которой в оплату инвестиционных паев обусловлена выдача инвестиционных паев после завершения (окончания) формирования фонда, не распространяется на лиц, </w:t>
            </w:r>
            <w:r w:rsidRPr="00936BFC">
              <w:rPr>
                <w:rFonts w:ascii="Times New Roman" w:hAnsi="Times New Roman" w:cs="Times New Roman"/>
              </w:rPr>
              <w:lastRenderedPageBreak/>
              <w:t>имеющих преимущественное право на приобретение инвестиционных паев.</w:t>
            </w:r>
          </w:p>
          <w:p w14:paraId="765D26B7" w14:textId="77777777" w:rsidR="007A59CA" w:rsidRPr="001A43C2" w:rsidRDefault="007A59CA" w:rsidP="007A59CA">
            <w:pPr>
              <w:pStyle w:val="ConsPlusNormal"/>
              <w:spacing w:after="120"/>
              <w:ind w:left="19"/>
              <w:jc w:val="both"/>
              <w:rPr>
                <w:sz w:val="22"/>
                <w:szCs w:val="22"/>
              </w:rPr>
            </w:pPr>
            <w:r w:rsidRPr="001A43C2">
              <w:rPr>
                <w:sz w:val="22"/>
                <w:szCs w:val="22"/>
              </w:rPr>
              <w:t>2. Правила доверительного управления фондом зарегистрированы 25.05.2005 № 0360-77317492.</w:t>
            </w:r>
          </w:p>
          <w:p w14:paraId="6EA33729" w14:textId="77777777" w:rsidR="007A59CA" w:rsidRPr="001A43C2" w:rsidRDefault="007A59CA" w:rsidP="007A59CA">
            <w:pPr>
              <w:spacing w:after="120" w:line="240" w:lineRule="auto"/>
              <w:ind w:left="19"/>
              <w:jc w:val="both"/>
              <w:rPr>
                <w:rFonts w:ascii="Times New Roman" w:hAnsi="Times New Roman" w:cs="Times New Roman"/>
                <w:color w:val="FF0000"/>
              </w:rPr>
            </w:pPr>
            <w:r w:rsidRPr="001A43C2">
              <w:rPr>
                <w:rFonts w:ascii="Times New Roman" w:hAnsi="Times New Roman" w:cs="Times New Roman"/>
              </w:rPr>
              <w:t>3. Паевой инвестиционный фонд сформирован 09.09.2005.</w:t>
            </w:r>
          </w:p>
          <w:p w14:paraId="06880354" w14:textId="77777777" w:rsidR="007A59CA" w:rsidRPr="001A43C2" w:rsidRDefault="007A59CA" w:rsidP="007A59CA">
            <w:pPr>
              <w:spacing w:after="120" w:line="240" w:lineRule="auto"/>
              <w:ind w:left="19"/>
              <w:jc w:val="both"/>
              <w:rPr>
                <w:rFonts w:ascii="Times New Roman" w:hAnsi="Times New Roman" w:cs="Times New Roman"/>
              </w:rPr>
            </w:pPr>
            <w:r w:rsidRPr="001A43C2">
              <w:rPr>
                <w:rFonts w:ascii="Times New Roman" w:hAnsi="Times New Roman" w:cs="Times New Roman"/>
              </w:rPr>
              <w:t xml:space="preserve">4. Информацию, подлежащую раскрытию и предоставлению, можно получить на сайте </w:t>
            </w:r>
            <w:hyperlink r:id="rId9" w:history="1">
              <w:r w:rsidRPr="001A43C2">
                <w:rPr>
                  <w:rStyle w:val="a5"/>
                  <w:rFonts w:ascii="Times New Roman" w:hAnsi="Times New Roman" w:cs="Times New Roman"/>
                </w:rPr>
                <w:t>http://ukprofinvest.ru/</w:t>
              </w:r>
            </w:hyperlink>
            <w:r w:rsidRPr="001A43C2">
              <w:rPr>
                <w:rFonts w:ascii="Times New Roman" w:hAnsi="Times New Roman" w:cs="Times New Roman"/>
              </w:rPr>
              <w:t>, а также по адресу управляющей компании.</w:t>
            </w:r>
          </w:p>
          <w:p w14:paraId="2AF4627E" w14:textId="77777777" w:rsidR="007A59CA" w:rsidRPr="001A43C2" w:rsidRDefault="007A59CA" w:rsidP="007A59CA">
            <w:pPr>
              <w:spacing w:after="120" w:line="240" w:lineRule="auto"/>
              <w:ind w:left="19"/>
              <w:jc w:val="both"/>
              <w:rPr>
                <w:rFonts w:ascii="Times New Roman" w:hAnsi="Times New Roman" w:cs="Times New Roman"/>
              </w:rPr>
            </w:pPr>
            <w:r w:rsidRPr="001A43C2">
              <w:rPr>
                <w:rFonts w:ascii="Times New Roman" w:hAnsi="Times New Roman" w:cs="Times New Roman"/>
              </w:rPr>
              <w:t xml:space="preserve">5. Управляющая компания ООО «УК «ПрофИнвестиции», лицензия № 21-000-1-00840 выдана 22.12.2011г., сайт </w:t>
            </w:r>
            <w:hyperlink r:id="rId10" w:history="1">
              <w:r w:rsidRPr="001A43C2">
                <w:rPr>
                  <w:rStyle w:val="a5"/>
                  <w:rFonts w:ascii="Times New Roman" w:hAnsi="Times New Roman" w:cs="Times New Roman"/>
                </w:rPr>
                <w:t>http://ukprofinvest.ru/</w:t>
              </w:r>
            </w:hyperlink>
            <w:r w:rsidRPr="001A43C2">
              <w:rPr>
                <w:rFonts w:ascii="Times New Roman" w:hAnsi="Times New Roman" w:cs="Times New Roman"/>
              </w:rPr>
              <w:t xml:space="preserve">, телефон 8 (495) 786-88-31, адрес 123001, г. Москва, Ермолаевский переулок, д. 27, стр. 1, </w:t>
            </w:r>
            <w:proofErr w:type="spellStart"/>
            <w:r w:rsidRPr="001A43C2">
              <w:rPr>
                <w:rFonts w:ascii="Times New Roman" w:hAnsi="Times New Roman" w:cs="Times New Roman"/>
              </w:rPr>
              <w:t>эт</w:t>
            </w:r>
            <w:proofErr w:type="spellEnd"/>
            <w:r w:rsidRPr="001A43C2">
              <w:rPr>
                <w:rFonts w:ascii="Times New Roman" w:hAnsi="Times New Roman" w:cs="Times New Roman"/>
              </w:rPr>
              <w:t>. 6, оф. 601.</w:t>
            </w:r>
          </w:p>
          <w:p w14:paraId="7C733F5B" w14:textId="77777777" w:rsidR="007A59CA" w:rsidRPr="001A43C2" w:rsidRDefault="007A59CA" w:rsidP="007A59CA">
            <w:pPr>
              <w:pStyle w:val="ConsPlusNormal"/>
              <w:spacing w:after="120"/>
              <w:ind w:left="19"/>
              <w:jc w:val="both"/>
              <w:rPr>
                <w:sz w:val="22"/>
                <w:szCs w:val="22"/>
              </w:rPr>
            </w:pPr>
            <w:r w:rsidRPr="001A43C2">
              <w:rPr>
                <w:sz w:val="22"/>
                <w:szCs w:val="22"/>
              </w:rPr>
              <w:t xml:space="preserve">6. Специализированный депозитарий ООО «СДК «Гарант», сайт </w:t>
            </w:r>
            <w:hyperlink r:id="rId11" w:history="1">
              <w:r w:rsidRPr="001A43C2">
                <w:rPr>
                  <w:rStyle w:val="a5"/>
                  <w:sz w:val="22"/>
                  <w:szCs w:val="22"/>
                </w:rPr>
                <w:t>https://www.sdkgarant.ru/</w:t>
              </w:r>
            </w:hyperlink>
            <w:r w:rsidRPr="001A43C2">
              <w:rPr>
                <w:sz w:val="22"/>
                <w:szCs w:val="22"/>
              </w:rPr>
              <w:t xml:space="preserve">. </w:t>
            </w:r>
          </w:p>
          <w:p w14:paraId="6C52801D" w14:textId="77777777" w:rsidR="007A59CA" w:rsidRPr="001A43C2" w:rsidRDefault="007A59CA" w:rsidP="007A59CA">
            <w:pPr>
              <w:spacing w:after="120" w:line="240" w:lineRule="auto"/>
              <w:ind w:left="19"/>
              <w:jc w:val="both"/>
              <w:rPr>
                <w:rFonts w:ascii="Times New Roman" w:hAnsi="Times New Roman" w:cs="Times New Roman"/>
              </w:rPr>
            </w:pPr>
            <w:r w:rsidRPr="001A43C2">
              <w:rPr>
                <w:rFonts w:ascii="Times New Roman" w:hAnsi="Times New Roman" w:cs="Times New Roman"/>
              </w:rPr>
              <w:t xml:space="preserve">7. Лицо, осуществляющее ведение реестра владельцев инвестиционных паев ООО «СДК «Гарант», сайт </w:t>
            </w:r>
            <w:hyperlink r:id="rId12" w:history="1">
              <w:r w:rsidRPr="001A43C2">
                <w:rPr>
                  <w:rStyle w:val="a5"/>
                  <w:rFonts w:ascii="Times New Roman" w:hAnsi="Times New Roman" w:cs="Times New Roman"/>
                </w:rPr>
                <w:t>https://www.sdkgarant.ru/</w:t>
              </w:r>
            </w:hyperlink>
            <w:r w:rsidRPr="001A43C2">
              <w:rPr>
                <w:rFonts w:ascii="Times New Roman" w:hAnsi="Times New Roman" w:cs="Times New Roman"/>
              </w:rPr>
              <w:t>.</w:t>
            </w:r>
          </w:p>
          <w:p w14:paraId="3409D4B1" w14:textId="77777777" w:rsidR="007A59CA" w:rsidRDefault="007A59CA" w:rsidP="007A59CA">
            <w:pPr>
              <w:pStyle w:val="ConsPlusNormal"/>
              <w:jc w:val="both"/>
              <w:rPr>
                <w:sz w:val="22"/>
                <w:szCs w:val="22"/>
              </w:rPr>
            </w:pPr>
            <w:r w:rsidRPr="001A43C2">
              <w:rPr>
                <w:sz w:val="22"/>
                <w:szCs w:val="22"/>
              </w:rPr>
              <w:t xml:space="preserve">8. Надзор и контроль за деятельностью управляющей компании фонда в соответствии с подпунктом 10 пункта 2 статьи 55 Федерального закона «Об инвестиционных фондах» осуществляет Банк России, сайт </w:t>
            </w:r>
            <w:hyperlink r:id="rId13" w:history="1">
              <w:r w:rsidRPr="00337575">
                <w:rPr>
                  <w:rStyle w:val="a5"/>
                  <w:sz w:val="22"/>
                  <w:szCs w:val="22"/>
                </w:rPr>
                <w:t>www.cbr.ru</w:t>
              </w:r>
            </w:hyperlink>
            <w:r w:rsidRPr="001A43C2">
              <w:rPr>
                <w:sz w:val="22"/>
                <w:szCs w:val="22"/>
              </w:rPr>
              <w:t>, номер телефона 8 (800) 300-30-00.</w:t>
            </w:r>
          </w:p>
          <w:p w14:paraId="78316363" w14:textId="77777777" w:rsidR="007A59CA" w:rsidRPr="00DB2AF1" w:rsidRDefault="007A59CA" w:rsidP="007A59CA">
            <w:pPr>
              <w:pStyle w:val="ConsPlusNormal"/>
              <w:jc w:val="both"/>
              <w:rPr>
                <w:sz w:val="22"/>
              </w:rPr>
            </w:pPr>
          </w:p>
        </w:tc>
      </w:tr>
    </w:tbl>
    <w:p w14:paraId="47A69E3C" w14:textId="77777777" w:rsidR="00E71AD2" w:rsidRDefault="00E71AD2"/>
    <w:sectPr w:rsidR="00E71AD2" w:rsidSect="00B800F1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25AAC1" w14:textId="77777777" w:rsidR="00393388" w:rsidRDefault="00393388" w:rsidP="0015432F">
      <w:pPr>
        <w:spacing w:after="0" w:line="240" w:lineRule="auto"/>
      </w:pPr>
      <w:r>
        <w:separator/>
      </w:r>
    </w:p>
  </w:endnote>
  <w:endnote w:type="continuationSeparator" w:id="0">
    <w:p w14:paraId="436B44E8" w14:textId="77777777" w:rsidR="00393388" w:rsidRDefault="00393388" w:rsidP="001543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altName w:val="Palatino Linotype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DBAB53" w14:textId="77777777" w:rsidR="00393388" w:rsidRDefault="00393388" w:rsidP="0015432F">
      <w:pPr>
        <w:spacing w:after="0" w:line="240" w:lineRule="auto"/>
      </w:pPr>
      <w:r>
        <w:separator/>
      </w:r>
    </w:p>
  </w:footnote>
  <w:footnote w:type="continuationSeparator" w:id="0">
    <w:p w14:paraId="414A1CF5" w14:textId="77777777" w:rsidR="00393388" w:rsidRDefault="00393388" w:rsidP="0015432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17D51"/>
    <w:rsid w:val="00006F9D"/>
    <w:rsid w:val="000072E9"/>
    <w:rsid w:val="000101B6"/>
    <w:rsid w:val="0001280C"/>
    <w:rsid w:val="00014646"/>
    <w:rsid w:val="00015BD4"/>
    <w:rsid w:val="000166DE"/>
    <w:rsid w:val="00027646"/>
    <w:rsid w:val="00037F95"/>
    <w:rsid w:val="0006095D"/>
    <w:rsid w:val="00062D4F"/>
    <w:rsid w:val="000715D7"/>
    <w:rsid w:val="00076647"/>
    <w:rsid w:val="00084C8E"/>
    <w:rsid w:val="00085D5C"/>
    <w:rsid w:val="000866FE"/>
    <w:rsid w:val="00092DD0"/>
    <w:rsid w:val="000975EE"/>
    <w:rsid w:val="000A3954"/>
    <w:rsid w:val="000A3B32"/>
    <w:rsid w:val="000A6DAC"/>
    <w:rsid w:val="000B41B8"/>
    <w:rsid w:val="000D1C46"/>
    <w:rsid w:val="000D47B0"/>
    <w:rsid w:val="000D71A1"/>
    <w:rsid w:val="000E1E70"/>
    <w:rsid w:val="000E3CC8"/>
    <w:rsid w:val="000E47A0"/>
    <w:rsid w:val="001016CB"/>
    <w:rsid w:val="00101DFD"/>
    <w:rsid w:val="00115FA2"/>
    <w:rsid w:val="00117298"/>
    <w:rsid w:val="00117D39"/>
    <w:rsid w:val="00120F74"/>
    <w:rsid w:val="00123461"/>
    <w:rsid w:val="00135D5D"/>
    <w:rsid w:val="00143972"/>
    <w:rsid w:val="00144FD2"/>
    <w:rsid w:val="00151504"/>
    <w:rsid w:val="001535FF"/>
    <w:rsid w:val="0015432F"/>
    <w:rsid w:val="0015460D"/>
    <w:rsid w:val="001620D7"/>
    <w:rsid w:val="001647BF"/>
    <w:rsid w:val="00183EF6"/>
    <w:rsid w:val="00187BCE"/>
    <w:rsid w:val="00194E8C"/>
    <w:rsid w:val="001A2208"/>
    <w:rsid w:val="001A43C2"/>
    <w:rsid w:val="001B74C7"/>
    <w:rsid w:val="001B7B5F"/>
    <w:rsid w:val="001C2F3C"/>
    <w:rsid w:val="001C3489"/>
    <w:rsid w:val="001E04D6"/>
    <w:rsid w:val="001F73B4"/>
    <w:rsid w:val="00204058"/>
    <w:rsid w:val="00204E24"/>
    <w:rsid w:val="00213B85"/>
    <w:rsid w:val="00221473"/>
    <w:rsid w:val="00230709"/>
    <w:rsid w:val="00243445"/>
    <w:rsid w:val="00251D17"/>
    <w:rsid w:val="00254673"/>
    <w:rsid w:val="002626D5"/>
    <w:rsid w:val="00267331"/>
    <w:rsid w:val="00277FDC"/>
    <w:rsid w:val="002A02DF"/>
    <w:rsid w:val="002A2857"/>
    <w:rsid w:val="002A458E"/>
    <w:rsid w:val="002A73AA"/>
    <w:rsid w:val="002A769A"/>
    <w:rsid w:val="002B6329"/>
    <w:rsid w:val="002D224F"/>
    <w:rsid w:val="002D4115"/>
    <w:rsid w:val="002F182F"/>
    <w:rsid w:val="002F2007"/>
    <w:rsid w:val="002F2165"/>
    <w:rsid w:val="00303B99"/>
    <w:rsid w:val="00307C9A"/>
    <w:rsid w:val="00313E12"/>
    <w:rsid w:val="00316255"/>
    <w:rsid w:val="00352505"/>
    <w:rsid w:val="00357690"/>
    <w:rsid w:val="003658A9"/>
    <w:rsid w:val="003905E8"/>
    <w:rsid w:val="00393388"/>
    <w:rsid w:val="003A011B"/>
    <w:rsid w:val="003A5C5E"/>
    <w:rsid w:val="003C0994"/>
    <w:rsid w:val="003C33E4"/>
    <w:rsid w:val="003C4A8B"/>
    <w:rsid w:val="003C4F87"/>
    <w:rsid w:val="003C790F"/>
    <w:rsid w:val="003C7EB5"/>
    <w:rsid w:val="003E53ED"/>
    <w:rsid w:val="003F117A"/>
    <w:rsid w:val="00400479"/>
    <w:rsid w:val="00402C9C"/>
    <w:rsid w:val="0041732C"/>
    <w:rsid w:val="00420EAD"/>
    <w:rsid w:val="00422972"/>
    <w:rsid w:val="00435E12"/>
    <w:rsid w:val="00447204"/>
    <w:rsid w:val="004550DB"/>
    <w:rsid w:val="0046391F"/>
    <w:rsid w:val="004758EF"/>
    <w:rsid w:val="004808A3"/>
    <w:rsid w:val="00491AF3"/>
    <w:rsid w:val="00494960"/>
    <w:rsid w:val="004A0E49"/>
    <w:rsid w:val="004A4090"/>
    <w:rsid w:val="004B5C18"/>
    <w:rsid w:val="004D1660"/>
    <w:rsid w:val="004E2152"/>
    <w:rsid w:val="004E44CA"/>
    <w:rsid w:val="004E6580"/>
    <w:rsid w:val="004E7D8B"/>
    <w:rsid w:val="004F7165"/>
    <w:rsid w:val="00500183"/>
    <w:rsid w:val="00502433"/>
    <w:rsid w:val="00510E07"/>
    <w:rsid w:val="00511FDB"/>
    <w:rsid w:val="0051666E"/>
    <w:rsid w:val="0052164F"/>
    <w:rsid w:val="00523C42"/>
    <w:rsid w:val="00532EA9"/>
    <w:rsid w:val="00537DA1"/>
    <w:rsid w:val="0054248F"/>
    <w:rsid w:val="00543FA8"/>
    <w:rsid w:val="0055201F"/>
    <w:rsid w:val="00552B13"/>
    <w:rsid w:val="00556DCA"/>
    <w:rsid w:val="0056290C"/>
    <w:rsid w:val="00564740"/>
    <w:rsid w:val="00573480"/>
    <w:rsid w:val="00577558"/>
    <w:rsid w:val="005A576E"/>
    <w:rsid w:val="005A5DC1"/>
    <w:rsid w:val="005A6D22"/>
    <w:rsid w:val="005C1921"/>
    <w:rsid w:val="005C1A3B"/>
    <w:rsid w:val="005C3E5D"/>
    <w:rsid w:val="005D4060"/>
    <w:rsid w:val="005D5D8A"/>
    <w:rsid w:val="005D667E"/>
    <w:rsid w:val="005E02DE"/>
    <w:rsid w:val="005E3ED8"/>
    <w:rsid w:val="005F27AC"/>
    <w:rsid w:val="0061331F"/>
    <w:rsid w:val="00617D51"/>
    <w:rsid w:val="00625052"/>
    <w:rsid w:val="00625F1F"/>
    <w:rsid w:val="00634C63"/>
    <w:rsid w:val="00635B5F"/>
    <w:rsid w:val="00644981"/>
    <w:rsid w:val="0065394A"/>
    <w:rsid w:val="006550BD"/>
    <w:rsid w:val="00656098"/>
    <w:rsid w:val="006728C3"/>
    <w:rsid w:val="00673AF5"/>
    <w:rsid w:val="00673DB4"/>
    <w:rsid w:val="006806BC"/>
    <w:rsid w:val="00683F1E"/>
    <w:rsid w:val="00690B0D"/>
    <w:rsid w:val="00695AE1"/>
    <w:rsid w:val="006A3633"/>
    <w:rsid w:val="006A3BED"/>
    <w:rsid w:val="006B60C9"/>
    <w:rsid w:val="006B6D1A"/>
    <w:rsid w:val="006C53F4"/>
    <w:rsid w:val="006D0098"/>
    <w:rsid w:val="006D1C7F"/>
    <w:rsid w:val="006D69B8"/>
    <w:rsid w:val="006D6A8A"/>
    <w:rsid w:val="006D7AFC"/>
    <w:rsid w:val="006F596C"/>
    <w:rsid w:val="006F7971"/>
    <w:rsid w:val="007015E6"/>
    <w:rsid w:val="00706F23"/>
    <w:rsid w:val="00711E70"/>
    <w:rsid w:val="00747943"/>
    <w:rsid w:val="00750580"/>
    <w:rsid w:val="00762FD1"/>
    <w:rsid w:val="007671D9"/>
    <w:rsid w:val="00772E33"/>
    <w:rsid w:val="00777932"/>
    <w:rsid w:val="00777D0B"/>
    <w:rsid w:val="0078183B"/>
    <w:rsid w:val="007831FC"/>
    <w:rsid w:val="00784B62"/>
    <w:rsid w:val="00784D47"/>
    <w:rsid w:val="00792378"/>
    <w:rsid w:val="007A1689"/>
    <w:rsid w:val="007A59CA"/>
    <w:rsid w:val="007B6177"/>
    <w:rsid w:val="007B6664"/>
    <w:rsid w:val="007C17CC"/>
    <w:rsid w:val="007C4140"/>
    <w:rsid w:val="007D2044"/>
    <w:rsid w:val="007D604E"/>
    <w:rsid w:val="007E28AE"/>
    <w:rsid w:val="007F4A3E"/>
    <w:rsid w:val="00800C01"/>
    <w:rsid w:val="008011C8"/>
    <w:rsid w:val="00802090"/>
    <w:rsid w:val="00803F41"/>
    <w:rsid w:val="0080571C"/>
    <w:rsid w:val="00823C5B"/>
    <w:rsid w:val="00847837"/>
    <w:rsid w:val="00854A49"/>
    <w:rsid w:val="0086631D"/>
    <w:rsid w:val="00873710"/>
    <w:rsid w:val="00875FD0"/>
    <w:rsid w:val="00880463"/>
    <w:rsid w:val="008865C7"/>
    <w:rsid w:val="008965DD"/>
    <w:rsid w:val="008A19F1"/>
    <w:rsid w:val="008A6334"/>
    <w:rsid w:val="008D491D"/>
    <w:rsid w:val="008D5B29"/>
    <w:rsid w:val="008D5F5D"/>
    <w:rsid w:val="008D68DA"/>
    <w:rsid w:val="008E31B3"/>
    <w:rsid w:val="008E4B4A"/>
    <w:rsid w:val="008F4966"/>
    <w:rsid w:val="00903168"/>
    <w:rsid w:val="009107EF"/>
    <w:rsid w:val="00915F9D"/>
    <w:rsid w:val="00917570"/>
    <w:rsid w:val="0092255E"/>
    <w:rsid w:val="00930C6F"/>
    <w:rsid w:val="00936BFC"/>
    <w:rsid w:val="0094073F"/>
    <w:rsid w:val="009423C0"/>
    <w:rsid w:val="00943025"/>
    <w:rsid w:val="00944FA5"/>
    <w:rsid w:val="00957FF7"/>
    <w:rsid w:val="00962A75"/>
    <w:rsid w:val="00983D33"/>
    <w:rsid w:val="00995FA4"/>
    <w:rsid w:val="00996103"/>
    <w:rsid w:val="009A29A3"/>
    <w:rsid w:val="009B5992"/>
    <w:rsid w:val="009D4EAE"/>
    <w:rsid w:val="009D5A60"/>
    <w:rsid w:val="009F0E18"/>
    <w:rsid w:val="00A05089"/>
    <w:rsid w:val="00A13A8A"/>
    <w:rsid w:val="00A14526"/>
    <w:rsid w:val="00A14A76"/>
    <w:rsid w:val="00A33CB1"/>
    <w:rsid w:val="00A37A55"/>
    <w:rsid w:val="00A42548"/>
    <w:rsid w:val="00A665F3"/>
    <w:rsid w:val="00A7582F"/>
    <w:rsid w:val="00A767DD"/>
    <w:rsid w:val="00A82BF7"/>
    <w:rsid w:val="00A84347"/>
    <w:rsid w:val="00A8624A"/>
    <w:rsid w:val="00A917E2"/>
    <w:rsid w:val="00A92429"/>
    <w:rsid w:val="00AC30AD"/>
    <w:rsid w:val="00AD68F3"/>
    <w:rsid w:val="00AE317F"/>
    <w:rsid w:val="00AE596F"/>
    <w:rsid w:val="00AE5E18"/>
    <w:rsid w:val="00AE7C43"/>
    <w:rsid w:val="00AF3614"/>
    <w:rsid w:val="00AF43DC"/>
    <w:rsid w:val="00AF45F3"/>
    <w:rsid w:val="00AF66C4"/>
    <w:rsid w:val="00AF798A"/>
    <w:rsid w:val="00B16323"/>
    <w:rsid w:val="00B51208"/>
    <w:rsid w:val="00B513A4"/>
    <w:rsid w:val="00B51B1B"/>
    <w:rsid w:val="00B55E9C"/>
    <w:rsid w:val="00B74765"/>
    <w:rsid w:val="00B7581B"/>
    <w:rsid w:val="00B800F1"/>
    <w:rsid w:val="00B86B14"/>
    <w:rsid w:val="00B93367"/>
    <w:rsid w:val="00BA0BD8"/>
    <w:rsid w:val="00BA0E10"/>
    <w:rsid w:val="00BB3F5D"/>
    <w:rsid w:val="00BC1647"/>
    <w:rsid w:val="00BC2A6A"/>
    <w:rsid w:val="00BD502E"/>
    <w:rsid w:val="00BD6FB6"/>
    <w:rsid w:val="00BE01E9"/>
    <w:rsid w:val="00BE5CA2"/>
    <w:rsid w:val="00BE60B4"/>
    <w:rsid w:val="00BE76A6"/>
    <w:rsid w:val="00BF1F08"/>
    <w:rsid w:val="00C01C14"/>
    <w:rsid w:val="00C02FD4"/>
    <w:rsid w:val="00C06885"/>
    <w:rsid w:val="00C12059"/>
    <w:rsid w:val="00C22AB4"/>
    <w:rsid w:val="00C26DF3"/>
    <w:rsid w:val="00C36AAE"/>
    <w:rsid w:val="00C37B98"/>
    <w:rsid w:val="00C40E83"/>
    <w:rsid w:val="00C4401E"/>
    <w:rsid w:val="00C50CD6"/>
    <w:rsid w:val="00C560E2"/>
    <w:rsid w:val="00C62659"/>
    <w:rsid w:val="00C63A24"/>
    <w:rsid w:val="00C63D1F"/>
    <w:rsid w:val="00C72BA3"/>
    <w:rsid w:val="00C74AB8"/>
    <w:rsid w:val="00C76DF1"/>
    <w:rsid w:val="00C905D4"/>
    <w:rsid w:val="00C94EBB"/>
    <w:rsid w:val="00CA6FA5"/>
    <w:rsid w:val="00CB3BEC"/>
    <w:rsid w:val="00CD0E01"/>
    <w:rsid w:val="00CD2465"/>
    <w:rsid w:val="00CD3064"/>
    <w:rsid w:val="00CE6719"/>
    <w:rsid w:val="00CF6317"/>
    <w:rsid w:val="00CF6F4E"/>
    <w:rsid w:val="00D143AA"/>
    <w:rsid w:val="00D17C82"/>
    <w:rsid w:val="00D238A0"/>
    <w:rsid w:val="00D258B3"/>
    <w:rsid w:val="00D27BBD"/>
    <w:rsid w:val="00D312B6"/>
    <w:rsid w:val="00D338C6"/>
    <w:rsid w:val="00D4278A"/>
    <w:rsid w:val="00D43DB2"/>
    <w:rsid w:val="00D47C1F"/>
    <w:rsid w:val="00D7321B"/>
    <w:rsid w:val="00D82A5F"/>
    <w:rsid w:val="00D8431B"/>
    <w:rsid w:val="00D84B02"/>
    <w:rsid w:val="00D86925"/>
    <w:rsid w:val="00D86F80"/>
    <w:rsid w:val="00D93DA5"/>
    <w:rsid w:val="00DA653A"/>
    <w:rsid w:val="00DB344F"/>
    <w:rsid w:val="00DB4E87"/>
    <w:rsid w:val="00DB57B3"/>
    <w:rsid w:val="00DB78D5"/>
    <w:rsid w:val="00DC7BE0"/>
    <w:rsid w:val="00DD0F9B"/>
    <w:rsid w:val="00DD6173"/>
    <w:rsid w:val="00DD7000"/>
    <w:rsid w:val="00DE0A4F"/>
    <w:rsid w:val="00DE3A46"/>
    <w:rsid w:val="00DE3CC3"/>
    <w:rsid w:val="00DE5CD9"/>
    <w:rsid w:val="00DF3D4F"/>
    <w:rsid w:val="00E01A05"/>
    <w:rsid w:val="00E145C9"/>
    <w:rsid w:val="00E14D9A"/>
    <w:rsid w:val="00E34726"/>
    <w:rsid w:val="00E40D85"/>
    <w:rsid w:val="00E457E5"/>
    <w:rsid w:val="00E51A66"/>
    <w:rsid w:val="00E5790E"/>
    <w:rsid w:val="00E70AB6"/>
    <w:rsid w:val="00E71AD2"/>
    <w:rsid w:val="00E77E7B"/>
    <w:rsid w:val="00E834B0"/>
    <w:rsid w:val="00E87899"/>
    <w:rsid w:val="00E947B0"/>
    <w:rsid w:val="00EB3983"/>
    <w:rsid w:val="00EE1E0E"/>
    <w:rsid w:val="00EE4A84"/>
    <w:rsid w:val="00EF1F3C"/>
    <w:rsid w:val="00F002EB"/>
    <w:rsid w:val="00F03B4F"/>
    <w:rsid w:val="00F04F00"/>
    <w:rsid w:val="00F11F63"/>
    <w:rsid w:val="00F12DE0"/>
    <w:rsid w:val="00F13047"/>
    <w:rsid w:val="00F15559"/>
    <w:rsid w:val="00F25BF2"/>
    <w:rsid w:val="00F33007"/>
    <w:rsid w:val="00F33264"/>
    <w:rsid w:val="00F43F91"/>
    <w:rsid w:val="00F47172"/>
    <w:rsid w:val="00F52034"/>
    <w:rsid w:val="00F534FC"/>
    <w:rsid w:val="00F65DCF"/>
    <w:rsid w:val="00F67B24"/>
    <w:rsid w:val="00F70C1E"/>
    <w:rsid w:val="00F73AEE"/>
    <w:rsid w:val="00F753F1"/>
    <w:rsid w:val="00F83356"/>
    <w:rsid w:val="00F93059"/>
    <w:rsid w:val="00FA2EF5"/>
    <w:rsid w:val="00FB06A1"/>
    <w:rsid w:val="00FB17AA"/>
    <w:rsid w:val="00FB3DC5"/>
    <w:rsid w:val="00FB6FE7"/>
    <w:rsid w:val="00FE3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9F2B1F"/>
  <w15:docId w15:val="{4AB7EF4F-B131-46DF-829E-9FE37094D7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17D51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617D51"/>
    <w:pPr>
      <w:keepNext/>
      <w:spacing w:after="0" w:line="240" w:lineRule="auto"/>
      <w:outlineLvl w:val="0"/>
    </w:pPr>
    <w:rPr>
      <w:rFonts w:ascii="Comic Sans MS" w:eastAsia="Times New Roman" w:hAnsi="Comic Sans MS" w:cs="Comic Sans MS"/>
      <w:i/>
      <w:iCs/>
      <w:sz w:val="40"/>
      <w:szCs w:val="40"/>
    </w:rPr>
  </w:style>
  <w:style w:type="paragraph" w:styleId="3">
    <w:name w:val="heading 3"/>
    <w:basedOn w:val="a"/>
    <w:next w:val="a"/>
    <w:link w:val="30"/>
    <w:uiPriority w:val="99"/>
    <w:qFormat/>
    <w:rsid w:val="00617D51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17D5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617D51"/>
    <w:rPr>
      <w:rFonts w:ascii="Comic Sans MS" w:eastAsia="Times New Roman" w:hAnsi="Comic Sans MS" w:cs="Comic Sans MS"/>
      <w:i/>
      <w:iCs/>
      <w:sz w:val="40"/>
      <w:szCs w:val="40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617D51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Document Map"/>
    <w:basedOn w:val="a"/>
    <w:link w:val="a4"/>
    <w:uiPriority w:val="99"/>
    <w:semiHidden/>
    <w:unhideWhenUsed/>
    <w:rsid w:val="00617D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Схема документа Знак"/>
    <w:basedOn w:val="a0"/>
    <w:link w:val="a3"/>
    <w:uiPriority w:val="99"/>
    <w:semiHidden/>
    <w:rsid w:val="00617D51"/>
    <w:rPr>
      <w:rFonts w:ascii="Tahoma" w:eastAsiaTheme="minorEastAsia" w:hAnsi="Tahoma" w:cs="Tahoma"/>
      <w:sz w:val="16"/>
      <w:szCs w:val="16"/>
      <w:lang w:eastAsia="ru-RU"/>
    </w:rPr>
  </w:style>
  <w:style w:type="character" w:styleId="a5">
    <w:name w:val="Hyperlink"/>
    <w:basedOn w:val="a0"/>
    <w:uiPriority w:val="99"/>
    <w:unhideWhenUsed/>
    <w:rsid w:val="00E71AD2"/>
    <w:rPr>
      <w:color w:val="0000FF" w:themeColor="hyperlink"/>
      <w:u w:val="single"/>
    </w:rPr>
  </w:style>
  <w:style w:type="paragraph" w:customStyle="1" w:styleId="Default">
    <w:name w:val="Default"/>
    <w:rsid w:val="00D93DA5"/>
    <w:pPr>
      <w:autoSpaceDE w:val="0"/>
      <w:autoSpaceDN w:val="0"/>
      <w:adjustRightInd w:val="0"/>
      <w:spacing w:after="0" w:line="240" w:lineRule="auto"/>
    </w:pPr>
    <w:rPr>
      <w:rFonts w:ascii="Georgia" w:hAnsi="Georgia" w:cs="Georgia"/>
      <w:color w:val="000000"/>
      <w:sz w:val="24"/>
      <w:szCs w:val="24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D86F80"/>
    <w:rPr>
      <w:color w:val="605E5C"/>
      <w:shd w:val="clear" w:color="auto" w:fill="E1DFDD"/>
    </w:rPr>
  </w:style>
  <w:style w:type="character" w:styleId="a6">
    <w:name w:val="annotation reference"/>
    <w:basedOn w:val="a0"/>
    <w:uiPriority w:val="99"/>
    <w:semiHidden/>
    <w:unhideWhenUsed/>
    <w:rsid w:val="0015432F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15432F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15432F"/>
    <w:rPr>
      <w:rFonts w:eastAsiaTheme="minorEastAsia"/>
      <w:sz w:val="20"/>
      <w:szCs w:val="20"/>
      <w:lang w:eastAsia="ru-RU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15432F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15432F"/>
    <w:rPr>
      <w:rFonts w:eastAsiaTheme="minorEastAsia"/>
      <w:b/>
      <w:bCs/>
      <w:sz w:val="20"/>
      <w:szCs w:val="20"/>
      <w:lang w:eastAsia="ru-RU"/>
    </w:rPr>
  </w:style>
  <w:style w:type="paragraph" w:styleId="ab">
    <w:name w:val="footnote text"/>
    <w:basedOn w:val="a"/>
    <w:link w:val="ac"/>
    <w:uiPriority w:val="99"/>
    <w:semiHidden/>
    <w:unhideWhenUsed/>
    <w:rsid w:val="0015432F"/>
    <w:pPr>
      <w:spacing w:after="0" w:line="240" w:lineRule="auto"/>
    </w:pPr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15432F"/>
    <w:rPr>
      <w:rFonts w:eastAsiaTheme="minorEastAsia"/>
      <w:sz w:val="20"/>
      <w:szCs w:val="20"/>
      <w:lang w:eastAsia="ru-RU"/>
    </w:rPr>
  </w:style>
  <w:style w:type="character" w:styleId="ad">
    <w:name w:val="footnote reference"/>
    <w:basedOn w:val="a0"/>
    <w:uiPriority w:val="99"/>
    <w:semiHidden/>
    <w:unhideWhenUsed/>
    <w:rsid w:val="0015432F"/>
    <w:rPr>
      <w:vertAlign w:val="superscript"/>
    </w:rPr>
  </w:style>
  <w:style w:type="paragraph" w:styleId="ae">
    <w:name w:val="header"/>
    <w:basedOn w:val="a"/>
    <w:link w:val="af"/>
    <w:uiPriority w:val="99"/>
    <w:unhideWhenUsed/>
    <w:rsid w:val="001543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15432F"/>
    <w:rPr>
      <w:rFonts w:eastAsiaTheme="minorEastAsia"/>
      <w:lang w:eastAsia="ru-RU"/>
    </w:rPr>
  </w:style>
  <w:style w:type="paragraph" w:styleId="af0">
    <w:name w:val="footer"/>
    <w:basedOn w:val="a"/>
    <w:link w:val="af1"/>
    <w:uiPriority w:val="99"/>
    <w:unhideWhenUsed/>
    <w:rsid w:val="001543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15432F"/>
    <w:rPr>
      <w:rFonts w:eastAsiaTheme="minorEastAsia"/>
      <w:lang w:eastAsia="ru-RU"/>
    </w:rPr>
  </w:style>
  <w:style w:type="paragraph" w:styleId="af2">
    <w:name w:val="Balloon Text"/>
    <w:basedOn w:val="a"/>
    <w:link w:val="af3"/>
    <w:uiPriority w:val="99"/>
    <w:semiHidden/>
    <w:unhideWhenUsed/>
    <w:rsid w:val="00E77E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E77E7B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9F0E1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725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90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hyperlink" Target="http://www.cbr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ukprofinvest.ru/funds/general" TargetMode="External"/><Relationship Id="rId12" Type="http://schemas.openxmlformats.org/officeDocument/2006/relationships/hyperlink" Target="https://www.sdkgarant.ru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www.sdkgarant.ru/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ukprofinvest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ukprofinvest.ru/" TargetMode="External"/><Relationship Id="rId14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G:\=%20&#1056;&#1072;&#1073;&#1086;&#1095;&#1072;&#1103;%20=\!01.13%20&#1082;&#1080;&#1076;\20251230\&#1088;&#1072;&#1089;&#1095;&#1077;&#1090;_&#1076;&#1086;&#1093;&#1086;&#1076;&#1085;&#1086;&#1089;&#1090;&#1080;_20251230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Лист1!$D$2:$D$3</c:f>
              <c:strCache>
                <c:ptCount val="2"/>
                <c:pt idx="0">
                  <c:v>Доходность за год, %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cat>
            <c:numRef>
              <c:f>Лист1!$B$9:$B$13</c:f>
              <c:numCache>
                <c:formatCode>0</c:formatCode>
                <c:ptCount val="5"/>
                <c:pt idx="0">
                  <c:v>2021</c:v>
                </c:pt>
                <c:pt idx="1">
                  <c:v>2022</c:v>
                </c:pt>
                <c:pt idx="2">
                  <c:v>2023</c:v>
                </c:pt>
                <c:pt idx="3">
                  <c:v>2024</c:v>
                </c:pt>
                <c:pt idx="4">
                  <c:v>2025</c:v>
                </c:pt>
              </c:numCache>
            </c:numRef>
          </c:cat>
          <c:val>
            <c:numRef>
              <c:f>Лист1!$D$9:$D$13</c:f>
              <c:numCache>
                <c:formatCode>#,##0.00</c:formatCode>
                <c:ptCount val="5"/>
                <c:pt idx="0">
                  <c:v>5.4783166466798692</c:v>
                </c:pt>
                <c:pt idx="1">
                  <c:v>4.0573762233827662</c:v>
                </c:pt>
                <c:pt idx="2">
                  <c:v>11.960914708432222</c:v>
                </c:pt>
                <c:pt idx="3">
                  <c:v>5.8644793021260115</c:v>
                </c:pt>
                <c:pt idx="4">
                  <c:v>7.3456839533706093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8A96-4D9C-B83A-90FDC566475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95595520"/>
        <c:axId val="95597312"/>
      </c:lineChart>
      <c:catAx>
        <c:axId val="95595520"/>
        <c:scaling>
          <c:orientation val="minMax"/>
        </c:scaling>
        <c:delete val="0"/>
        <c:axPos val="b"/>
        <c:numFmt formatCode="0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95597312"/>
        <c:crosses val="autoZero"/>
        <c:auto val="1"/>
        <c:lblAlgn val="ctr"/>
        <c:lblOffset val="100"/>
        <c:noMultiLvlLbl val="0"/>
      </c:catAx>
      <c:valAx>
        <c:axId val="9559731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.0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9559552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07B1AE-0731-4F46-A292-2F36908628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2684</TotalTime>
  <Pages>1</Pages>
  <Words>1305</Words>
  <Characters>7445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8733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A.Starodubova</cp:lastModifiedBy>
  <cp:revision>155</cp:revision>
  <dcterms:created xsi:type="dcterms:W3CDTF">2021-11-02T09:59:00Z</dcterms:created>
  <dcterms:modified xsi:type="dcterms:W3CDTF">2026-09-03T09:54:00Z</dcterms:modified>
</cp:coreProperties>
</file>